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8A712" w14:textId="77777777" w:rsidR="00864EBD" w:rsidRPr="006517D2" w:rsidRDefault="00864EBD">
      <w:pPr>
        <w:rPr>
          <w:sz w:val="12"/>
          <w:szCs w:val="12"/>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97"/>
        <w:gridCol w:w="2977"/>
        <w:gridCol w:w="1843"/>
        <w:gridCol w:w="2268"/>
      </w:tblGrid>
      <w:tr w:rsidR="00F44A67" w:rsidRPr="004D2C53" w14:paraId="42671844" w14:textId="77777777" w:rsidTr="00925B0E">
        <w:trPr>
          <w:trHeight w:val="225"/>
          <w:jc w:val="center"/>
        </w:trPr>
        <w:tc>
          <w:tcPr>
            <w:tcW w:w="3397" w:type="dxa"/>
            <w:vAlign w:val="center"/>
          </w:tcPr>
          <w:p w14:paraId="6A3E5353" w14:textId="6CA57F81" w:rsidR="00F44A67" w:rsidRPr="00DC319A" w:rsidRDefault="00385C44" w:rsidP="00177A2B">
            <w:pPr>
              <w:rPr>
                <w:b/>
                <w:sz w:val="22"/>
              </w:rPr>
            </w:pPr>
            <w:r>
              <w:rPr>
                <w:b/>
                <w:sz w:val="22"/>
              </w:rPr>
              <w:t>Birim Adı</w:t>
            </w:r>
          </w:p>
        </w:tc>
        <w:tc>
          <w:tcPr>
            <w:tcW w:w="7088" w:type="dxa"/>
            <w:gridSpan w:val="3"/>
            <w:noWrap/>
            <w:vAlign w:val="center"/>
          </w:tcPr>
          <w:p w14:paraId="03CBF448" w14:textId="1F673F80" w:rsidR="00F44A67" w:rsidRPr="00DC319A" w:rsidRDefault="00704804" w:rsidP="00704804">
            <w:pPr>
              <w:rPr>
                <w:sz w:val="22"/>
              </w:rPr>
            </w:pPr>
            <w:r>
              <w:rPr>
                <w:sz w:val="22"/>
              </w:rPr>
              <w:t>İnsan ve Toplum Bilimleri Fakültesi</w:t>
            </w:r>
            <w:r w:rsidR="007C4974">
              <w:rPr>
                <w:sz w:val="22"/>
              </w:rPr>
              <w:t xml:space="preserve"> </w:t>
            </w:r>
            <w:r w:rsidR="00311728">
              <w:rPr>
                <w:sz w:val="22"/>
              </w:rPr>
              <w:t>– İngiliz Dili ve Edebiyatı</w:t>
            </w:r>
          </w:p>
        </w:tc>
      </w:tr>
      <w:tr w:rsidR="007C4974" w:rsidRPr="004D2C53" w14:paraId="638964B8" w14:textId="77777777" w:rsidTr="00925B0E">
        <w:trPr>
          <w:trHeight w:val="243"/>
          <w:jc w:val="center"/>
        </w:trPr>
        <w:tc>
          <w:tcPr>
            <w:tcW w:w="3397" w:type="dxa"/>
            <w:vAlign w:val="center"/>
          </w:tcPr>
          <w:p w14:paraId="0DC7D793" w14:textId="489D12A3" w:rsidR="007C4974" w:rsidRDefault="00385C44" w:rsidP="00177A2B">
            <w:pPr>
              <w:rPr>
                <w:b/>
                <w:sz w:val="22"/>
              </w:rPr>
            </w:pPr>
            <w:r>
              <w:rPr>
                <w:b/>
                <w:sz w:val="22"/>
              </w:rPr>
              <w:t>Sorumlusu</w:t>
            </w:r>
          </w:p>
        </w:tc>
        <w:tc>
          <w:tcPr>
            <w:tcW w:w="7088" w:type="dxa"/>
            <w:gridSpan w:val="3"/>
            <w:noWrap/>
            <w:vAlign w:val="center"/>
          </w:tcPr>
          <w:p w14:paraId="46A5D92D" w14:textId="7A3A01BF" w:rsidR="007C4974" w:rsidRDefault="00311728" w:rsidP="00704804">
            <w:pPr>
              <w:rPr>
                <w:sz w:val="22"/>
              </w:rPr>
            </w:pPr>
            <w:r>
              <w:rPr>
                <w:sz w:val="22"/>
              </w:rPr>
              <w:t>Doç. Dr. Işıl Şahin Gülter A.B.D. Başkanı</w:t>
            </w:r>
          </w:p>
        </w:tc>
      </w:tr>
      <w:tr w:rsidR="007C4974" w:rsidRPr="004D2C53" w14:paraId="5B67E7CC" w14:textId="77777777" w:rsidTr="00925B0E">
        <w:trPr>
          <w:trHeight w:val="133"/>
          <w:jc w:val="center"/>
        </w:trPr>
        <w:tc>
          <w:tcPr>
            <w:tcW w:w="3397" w:type="dxa"/>
            <w:vAlign w:val="center"/>
          </w:tcPr>
          <w:p w14:paraId="390B136A" w14:textId="4B468BD6" w:rsidR="007C4974" w:rsidRDefault="00385C44" w:rsidP="00177A2B">
            <w:pPr>
              <w:rPr>
                <w:b/>
                <w:sz w:val="22"/>
              </w:rPr>
            </w:pPr>
            <w:r>
              <w:rPr>
                <w:b/>
                <w:sz w:val="22"/>
              </w:rPr>
              <w:t>Toplantı Konusu (Gündem)</w:t>
            </w:r>
          </w:p>
        </w:tc>
        <w:tc>
          <w:tcPr>
            <w:tcW w:w="7088" w:type="dxa"/>
            <w:gridSpan w:val="3"/>
            <w:noWrap/>
            <w:vAlign w:val="center"/>
          </w:tcPr>
          <w:p w14:paraId="4F387E5D" w14:textId="0E186D33" w:rsidR="007501EE" w:rsidRPr="007501EE" w:rsidRDefault="00311728" w:rsidP="007501EE">
            <w:pPr>
              <w:jc w:val="both"/>
              <w:rPr>
                <w:sz w:val="22"/>
              </w:rPr>
            </w:pPr>
            <w:r>
              <w:rPr>
                <w:sz w:val="22"/>
              </w:rPr>
              <w:t xml:space="preserve">2025-2026 </w:t>
            </w:r>
            <w:r w:rsidR="00A10BA0">
              <w:rPr>
                <w:sz w:val="22"/>
              </w:rPr>
              <w:t>İç Paydaş Toplantıs</w:t>
            </w:r>
            <w:r w:rsidR="007501EE">
              <w:rPr>
                <w:sz w:val="22"/>
              </w:rPr>
              <w:t>ı</w:t>
            </w:r>
            <w:r w:rsidR="007501EE" w:rsidRPr="007501EE">
              <w:rPr>
                <w:sz w:val="22"/>
              </w:rPr>
              <w:t xml:space="preserve"> Gündem Maddeleri</w:t>
            </w:r>
            <w:r w:rsidR="007501EE">
              <w:rPr>
                <w:sz w:val="22"/>
              </w:rPr>
              <w:t>:</w:t>
            </w:r>
          </w:p>
          <w:p w14:paraId="34E77A5F" w14:textId="63E3F274" w:rsidR="007501EE" w:rsidRPr="007501EE" w:rsidRDefault="007501EE" w:rsidP="007501EE">
            <w:pPr>
              <w:pStyle w:val="ListeParagraf"/>
              <w:numPr>
                <w:ilvl w:val="0"/>
                <w:numId w:val="7"/>
              </w:numPr>
              <w:jc w:val="both"/>
              <w:rPr>
                <w:rFonts w:ascii="Times New Roman" w:hAnsi="Times New Roman"/>
              </w:rPr>
            </w:pPr>
            <w:r w:rsidRPr="007501EE">
              <w:rPr>
                <w:rFonts w:ascii="Times New Roman" w:hAnsi="Times New Roman"/>
              </w:rPr>
              <w:t>FEDEK akreditasyon süreci kapsamında yürütülen çalışmaların değerlendirilmesi,</w:t>
            </w:r>
          </w:p>
          <w:p w14:paraId="2F4E62BC" w14:textId="77777777" w:rsidR="007501EE" w:rsidRPr="007501EE" w:rsidRDefault="007501EE" w:rsidP="007501EE">
            <w:pPr>
              <w:pStyle w:val="ListeParagraf"/>
              <w:numPr>
                <w:ilvl w:val="0"/>
                <w:numId w:val="7"/>
              </w:numPr>
              <w:jc w:val="both"/>
              <w:rPr>
                <w:rFonts w:ascii="Times New Roman" w:hAnsi="Times New Roman"/>
              </w:rPr>
            </w:pPr>
            <w:r w:rsidRPr="007501EE">
              <w:rPr>
                <w:rFonts w:ascii="Times New Roman" w:hAnsi="Times New Roman"/>
              </w:rPr>
              <w:t>Güncellenen Program Öğretim Amaçları, Program Çıktıları ve Programa Özgü Ölçütlerin görüşülmesi</w:t>
            </w:r>
          </w:p>
          <w:p w14:paraId="6D2E8010" w14:textId="77777777" w:rsidR="007501EE" w:rsidRPr="007501EE" w:rsidRDefault="007501EE" w:rsidP="007501EE">
            <w:pPr>
              <w:pStyle w:val="ListeParagraf"/>
              <w:numPr>
                <w:ilvl w:val="0"/>
                <w:numId w:val="7"/>
              </w:numPr>
              <w:jc w:val="both"/>
              <w:rPr>
                <w:rFonts w:ascii="Times New Roman" w:hAnsi="Times New Roman"/>
              </w:rPr>
            </w:pPr>
            <w:r w:rsidRPr="007501EE">
              <w:rPr>
                <w:rFonts w:ascii="Times New Roman" w:hAnsi="Times New Roman"/>
              </w:rPr>
              <w:t>Eğitim-öğretim süreçleri, ders işleyişi ve öğrenme ortamlarının değerlendirilmesi</w:t>
            </w:r>
          </w:p>
          <w:p w14:paraId="2BF3E7BD" w14:textId="77777777" w:rsidR="007501EE" w:rsidRPr="007501EE" w:rsidRDefault="007501EE" w:rsidP="007501EE">
            <w:pPr>
              <w:pStyle w:val="ListeParagraf"/>
              <w:numPr>
                <w:ilvl w:val="0"/>
                <w:numId w:val="7"/>
              </w:numPr>
              <w:jc w:val="both"/>
              <w:rPr>
                <w:rFonts w:ascii="Times New Roman" w:hAnsi="Times New Roman"/>
              </w:rPr>
            </w:pPr>
            <w:r w:rsidRPr="007501EE">
              <w:rPr>
                <w:rFonts w:ascii="Times New Roman" w:hAnsi="Times New Roman"/>
              </w:rPr>
              <w:t>Öğrenci geri bildirimleri ve öğrenci temsilcileri aracılığıyla iletilen görüşlerin değerlendirilmesi</w:t>
            </w:r>
          </w:p>
          <w:p w14:paraId="470E1626" w14:textId="75F7CBD4" w:rsidR="007501EE" w:rsidRPr="007501EE" w:rsidRDefault="007501EE" w:rsidP="007501EE">
            <w:pPr>
              <w:pStyle w:val="ListeParagraf"/>
              <w:numPr>
                <w:ilvl w:val="0"/>
                <w:numId w:val="7"/>
              </w:numPr>
              <w:jc w:val="both"/>
              <w:rPr>
                <w:rFonts w:ascii="Times New Roman" w:hAnsi="Times New Roman"/>
              </w:rPr>
            </w:pPr>
            <w:r w:rsidRPr="007501EE">
              <w:rPr>
                <w:rFonts w:ascii="Times New Roman" w:hAnsi="Times New Roman"/>
              </w:rPr>
              <w:t>Uluslararasılaşma faaliyetleri, proje sayıları, Erasmus+ hareketlilikleri ve değişim programlarına katılımın artırılması</w:t>
            </w:r>
          </w:p>
          <w:p w14:paraId="02749D81" w14:textId="77777777" w:rsidR="007501EE" w:rsidRPr="007501EE" w:rsidRDefault="007501EE" w:rsidP="007501EE">
            <w:pPr>
              <w:pStyle w:val="ListeParagraf"/>
              <w:numPr>
                <w:ilvl w:val="0"/>
                <w:numId w:val="7"/>
              </w:numPr>
              <w:jc w:val="both"/>
              <w:rPr>
                <w:rFonts w:ascii="Times New Roman" w:hAnsi="Times New Roman"/>
              </w:rPr>
            </w:pPr>
            <w:r w:rsidRPr="007501EE">
              <w:rPr>
                <w:rFonts w:ascii="Times New Roman" w:hAnsi="Times New Roman"/>
              </w:rPr>
              <w:t>Toplumsal katkı faaliyetleri, sosyal sorumluluk çalışmaları ve sürdürülebilirlik odaklı etkinliklerin değerlendirilmesi</w:t>
            </w:r>
          </w:p>
          <w:p w14:paraId="4ECB0E57" w14:textId="77777777" w:rsidR="007501EE" w:rsidRPr="007501EE" w:rsidRDefault="007501EE" w:rsidP="007501EE">
            <w:pPr>
              <w:pStyle w:val="ListeParagraf"/>
              <w:numPr>
                <w:ilvl w:val="0"/>
                <w:numId w:val="7"/>
              </w:numPr>
              <w:jc w:val="both"/>
              <w:rPr>
                <w:rFonts w:ascii="Times New Roman" w:hAnsi="Times New Roman"/>
              </w:rPr>
            </w:pPr>
            <w:r w:rsidRPr="007501EE">
              <w:rPr>
                <w:rFonts w:ascii="Times New Roman" w:hAnsi="Times New Roman"/>
              </w:rPr>
              <w:t>Mezun izleme, kariyer gelişimi ve paydaş iş birliklerine ilişkin çalışmaların görüşülmesi</w:t>
            </w:r>
          </w:p>
          <w:p w14:paraId="5EF20D73" w14:textId="77777777" w:rsidR="007501EE" w:rsidRPr="007501EE" w:rsidRDefault="007501EE" w:rsidP="007501EE">
            <w:pPr>
              <w:pStyle w:val="ListeParagraf"/>
              <w:numPr>
                <w:ilvl w:val="0"/>
                <w:numId w:val="7"/>
              </w:numPr>
              <w:jc w:val="both"/>
              <w:rPr>
                <w:rFonts w:ascii="Times New Roman" w:hAnsi="Times New Roman"/>
              </w:rPr>
            </w:pPr>
            <w:r w:rsidRPr="007501EE">
              <w:rPr>
                <w:rFonts w:ascii="Times New Roman" w:hAnsi="Times New Roman"/>
              </w:rPr>
              <w:t xml:space="preserve">Sürekli iyileştirme, </w:t>
            </w:r>
            <w:proofErr w:type="gramStart"/>
            <w:r w:rsidRPr="007501EE">
              <w:rPr>
                <w:rFonts w:ascii="Times New Roman" w:hAnsi="Times New Roman"/>
              </w:rPr>
              <w:t>dokümantasyon</w:t>
            </w:r>
            <w:proofErr w:type="gramEnd"/>
            <w:r w:rsidRPr="007501EE">
              <w:rPr>
                <w:rFonts w:ascii="Times New Roman" w:hAnsi="Times New Roman"/>
              </w:rPr>
              <w:t xml:space="preserve"> ve kanıt yönetimi süreçlerinin değerlendirilmesi</w:t>
            </w:r>
          </w:p>
          <w:p w14:paraId="556540E6" w14:textId="77777777" w:rsidR="007501EE" w:rsidRPr="007501EE" w:rsidRDefault="007501EE" w:rsidP="007501EE">
            <w:pPr>
              <w:pStyle w:val="ListeParagraf"/>
              <w:numPr>
                <w:ilvl w:val="0"/>
                <w:numId w:val="7"/>
              </w:numPr>
              <w:jc w:val="both"/>
              <w:rPr>
                <w:rFonts w:ascii="Times New Roman" w:hAnsi="Times New Roman"/>
              </w:rPr>
            </w:pPr>
            <w:r w:rsidRPr="007501EE">
              <w:rPr>
                <w:rFonts w:ascii="Times New Roman" w:hAnsi="Times New Roman"/>
              </w:rPr>
              <w:t>Dilek ve temenniler.</w:t>
            </w:r>
          </w:p>
          <w:p w14:paraId="78F49E40" w14:textId="5EA9F8EF" w:rsidR="007C4974" w:rsidRPr="007501EE" w:rsidRDefault="00A22E5C" w:rsidP="007501EE">
            <w:pPr>
              <w:jc w:val="both"/>
            </w:pPr>
            <w:r w:rsidRPr="007501EE">
              <w:t xml:space="preserve">Bölümümüz tarafından gerçekleştirilen iç paydaş toplantısına; Dış İlişkiler Birim Başkanı, </w:t>
            </w:r>
            <w:r w:rsidR="00E21084">
              <w:t xml:space="preserve">Kalite Koordinatörlüğü Koordinatör Yrd., </w:t>
            </w:r>
            <w:r w:rsidRPr="007501EE">
              <w:t xml:space="preserve">Alman Dili ve Edebiyatı Anabilim Dalı Başkanı, Mütercim-Tercümanlık Bölüm Başkanı, Yabancı Diller Yüksekokulu Müdürü, Toplumsal Katkı Koordinatörlüğü </w:t>
            </w:r>
            <w:r w:rsidR="00E21084">
              <w:t xml:space="preserve">Koordinatör Yrd., </w:t>
            </w:r>
            <w:r w:rsidRPr="007501EE">
              <w:t>Akademik Yazma ve Araştırma Merkezi Müdürü ile öğrenci temsilcileri katılım sağlamıştır. Toplantıda eğitim-öğretim, uluslararasılaşma, toplumsal katkı ve kalite güvencesi süreçleri çok yönlü olarak değerlendirilmiş ve aşağıdaki kararlar alınmıştır:</w:t>
            </w:r>
          </w:p>
        </w:tc>
      </w:tr>
      <w:tr w:rsidR="007C4974" w:rsidRPr="004D2C53" w14:paraId="6D53671E" w14:textId="77777777" w:rsidTr="00925B0E">
        <w:trPr>
          <w:trHeight w:val="292"/>
          <w:jc w:val="center"/>
        </w:trPr>
        <w:tc>
          <w:tcPr>
            <w:tcW w:w="3397" w:type="dxa"/>
            <w:vAlign w:val="center"/>
          </w:tcPr>
          <w:p w14:paraId="2A2969E2" w14:textId="3008D80A" w:rsidR="007C4974" w:rsidRDefault="00385C44" w:rsidP="00385C44">
            <w:pPr>
              <w:rPr>
                <w:b/>
                <w:sz w:val="22"/>
              </w:rPr>
            </w:pPr>
            <w:r>
              <w:rPr>
                <w:b/>
                <w:sz w:val="22"/>
              </w:rPr>
              <w:t>Toplantı Yeri</w:t>
            </w:r>
          </w:p>
        </w:tc>
        <w:tc>
          <w:tcPr>
            <w:tcW w:w="7088" w:type="dxa"/>
            <w:gridSpan w:val="3"/>
            <w:noWrap/>
            <w:vAlign w:val="center"/>
          </w:tcPr>
          <w:p w14:paraId="11CFD60D" w14:textId="0958AF36" w:rsidR="007C4974" w:rsidRDefault="00311728" w:rsidP="00704804">
            <w:pPr>
              <w:rPr>
                <w:sz w:val="22"/>
              </w:rPr>
            </w:pPr>
            <w:r>
              <w:rPr>
                <w:sz w:val="22"/>
              </w:rPr>
              <w:t>Batı Dilleri ve Edebiyatları Bölüm Başkanlığı Odası</w:t>
            </w:r>
          </w:p>
        </w:tc>
      </w:tr>
      <w:tr w:rsidR="00A26A4F" w:rsidRPr="004D2C53" w14:paraId="60F0769D" w14:textId="77777777" w:rsidTr="00ED7779">
        <w:trPr>
          <w:trHeight w:val="268"/>
          <w:jc w:val="center"/>
        </w:trPr>
        <w:tc>
          <w:tcPr>
            <w:tcW w:w="3397" w:type="dxa"/>
            <w:vAlign w:val="center"/>
          </w:tcPr>
          <w:p w14:paraId="13880D85" w14:textId="77777777" w:rsidR="00A26A4F" w:rsidRDefault="00385C44" w:rsidP="00177A2B">
            <w:pPr>
              <w:rPr>
                <w:b/>
                <w:sz w:val="22"/>
              </w:rPr>
            </w:pPr>
            <w:r>
              <w:rPr>
                <w:b/>
                <w:sz w:val="22"/>
              </w:rPr>
              <w:t>Toplantı Açılış</w:t>
            </w:r>
          </w:p>
          <w:p w14:paraId="00081A4A" w14:textId="52843F4E" w:rsidR="00385C44" w:rsidRDefault="00385C44" w:rsidP="00177A2B">
            <w:pPr>
              <w:rPr>
                <w:b/>
                <w:sz w:val="22"/>
              </w:rPr>
            </w:pPr>
            <w:r>
              <w:rPr>
                <w:b/>
                <w:sz w:val="22"/>
              </w:rPr>
              <w:t>Tarih-Saat</w:t>
            </w:r>
          </w:p>
        </w:tc>
        <w:tc>
          <w:tcPr>
            <w:tcW w:w="2977" w:type="dxa"/>
            <w:noWrap/>
            <w:vAlign w:val="center"/>
          </w:tcPr>
          <w:p w14:paraId="1ECA6B01" w14:textId="42BAF9C4" w:rsidR="00311728" w:rsidRPr="007A10A1" w:rsidRDefault="00311728" w:rsidP="00A26A4F">
            <w:pPr>
              <w:rPr>
                <w:spacing w:val="-10"/>
              </w:rPr>
            </w:pPr>
            <w:r w:rsidRPr="007A10A1">
              <w:rPr>
                <w:spacing w:val="-10"/>
              </w:rPr>
              <w:t>1</w:t>
            </w:r>
            <w:r w:rsidR="00E16FE6">
              <w:rPr>
                <w:spacing w:val="-10"/>
              </w:rPr>
              <w:t>2.06</w:t>
            </w:r>
            <w:r w:rsidR="007A10A1">
              <w:rPr>
                <w:spacing w:val="-10"/>
              </w:rPr>
              <w:t>.</w:t>
            </w:r>
            <w:r w:rsidRPr="007A10A1">
              <w:rPr>
                <w:spacing w:val="-10"/>
              </w:rPr>
              <w:t>202</w:t>
            </w:r>
            <w:r w:rsidR="00E16FE6">
              <w:rPr>
                <w:spacing w:val="-10"/>
              </w:rPr>
              <w:t>6</w:t>
            </w:r>
          </w:p>
          <w:p w14:paraId="53BD7313" w14:textId="552DD5AB" w:rsidR="00A26A4F" w:rsidRPr="007A10A1" w:rsidRDefault="00311728" w:rsidP="00A26A4F">
            <w:pPr>
              <w:rPr>
                <w:spacing w:val="-10"/>
              </w:rPr>
            </w:pPr>
            <w:r w:rsidRPr="007A10A1">
              <w:rPr>
                <w:spacing w:val="-10"/>
              </w:rPr>
              <w:t>1</w:t>
            </w:r>
            <w:r w:rsidR="00A10BA0" w:rsidRPr="007A10A1">
              <w:rPr>
                <w:spacing w:val="-10"/>
              </w:rPr>
              <w:t>3</w:t>
            </w:r>
            <w:r w:rsidRPr="007A10A1">
              <w:rPr>
                <w:spacing w:val="-10"/>
              </w:rPr>
              <w:t>:</w:t>
            </w:r>
            <w:r w:rsidR="00A10BA0" w:rsidRPr="007A10A1">
              <w:rPr>
                <w:spacing w:val="-10"/>
              </w:rPr>
              <w:t>30</w:t>
            </w:r>
          </w:p>
        </w:tc>
        <w:tc>
          <w:tcPr>
            <w:tcW w:w="1843" w:type="dxa"/>
            <w:vAlign w:val="center"/>
          </w:tcPr>
          <w:p w14:paraId="1E83364F" w14:textId="1495443C" w:rsidR="00385C44" w:rsidRPr="007A10A1" w:rsidRDefault="00385C44" w:rsidP="00385C44">
            <w:pPr>
              <w:rPr>
                <w:b/>
                <w:sz w:val="22"/>
              </w:rPr>
            </w:pPr>
            <w:r w:rsidRPr="007A10A1">
              <w:rPr>
                <w:b/>
                <w:sz w:val="22"/>
              </w:rPr>
              <w:t>Toplantı Kapanış</w:t>
            </w:r>
          </w:p>
          <w:p w14:paraId="25F47180" w14:textId="2AC73CDB" w:rsidR="00A26A4F" w:rsidRPr="007A10A1" w:rsidRDefault="00385C44" w:rsidP="00385C44">
            <w:pPr>
              <w:rPr>
                <w:b/>
                <w:spacing w:val="-10"/>
              </w:rPr>
            </w:pPr>
            <w:r w:rsidRPr="007A10A1">
              <w:rPr>
                <w:b/>
                <w:sz w:val="22"/>
              </w:rPr>
              <w:t>Tarih-Saat</w:t>
            </w:r>
          </w:p>
        </w:tc>
        <w:tc>
          <w:tcPr>
            <w:tcW w:w="2268" w:type="dxa"/>
            <w:vAlign w:val="center"/>
          </w:tcPr>
          <w:p w14:paraId="51E5335E" w14:textId="4DFBCD30" w:rsidR="00A26A4F" w:rsidRPr="007A10A1" w:rsidRDefault="00311728" w:rsidP="00704804">
            <w:pPr>
              <w:rPr>
                <w:spacing w:val="-10"/>
              </w:rPr>
            </w:pPr>
            <w:r w:rsidRPr="007A10A1">
              <w:rPr>
                <w:spacing w:val="-10"/>
              </w:rPr>
              <w:t>1</w:t>
            </w:r>
            <w:r w:rsidR="00A10BA0" w:rsidRPr="007A10A1">
              <w:rPr>
                <w:spacing w:val="-10"/>
              </w:rPr>
              <w:t>5:00</w:t>
            </w:r>
          </w:p>
        </w:tc>
      </w:tr>
    </w:tbl>
    <w:p w14:paraId="7BCF2C32" w14:textId="5A50FC5E" w:rsidR="00F44A67" w:rsidRPr="00405852" w:rsidRDefault="00F44A67" w:rsidP="004D2C53">
      <w:pPr>
        <w:rPr>
          <w:sz w:val="2"/>
          <w:szCs w:val="12"/>
        </w:rPr>
      </w:pPr>
    </w:p>
    <w:tbl>
      <w:tblPr>
        <w:tblpPr w:leftFromText="141" w:rightFromText="141" w:vertAnchor="text" w:horzAnchor="margin" w:tblpX="-719" w:tblpY="178"/>
        <w:tblW w:w="57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4"/>
        <w:gridCol w:w="3399"/>
        <w:gridCol w:w="1841"/>
        <w:gridCol w:w="2695"/>
        <w:gridCol w:w="1986"/>
      </w:tblGrid>
      <w:tr w:rsidR="00385C44" w:rsidRPr="00A26A4F" w14:paraId="18B19F55" w14:textId="77777777" w:rsidTr="00385C44">
        <w:trPr>
          <w:trHeight w:val="279"/>
        </w:trPr>
        <w:tc>
          <w:tcPr>
            <w:tcW w:w="5000" w:type="pct"/>
            <w:gridSpan w:val="5"/>
          </w:tcPr>
          <w:p w14:paraId="7AD6ACD7" w14:textId="483A1058" w:rsidR="00385C44" w:rsidRPr="00925B0E" w:rsidRDefault="00385C44" w:rsidP="002D0020">
            <w:pPr>
              <w:jc w:val="center"/>
              <w:rPr>
                <w:b/>
                <w:sz w:val="20"/>
                <w:szCs w:val="20"/>
              </w:rPr>
            </w:pPr>
            <w:r>
              <w:rPr>
                <w:b/>
                <w:sz w:val="20"/>
                <w:szCs w:val="20"/>
              </w:rPr>
              <w:t>TOPLANTIYA KATILANLAR</w:t>
            </w:r>
          </w:p>
        </w:tc>
      </w:tr>
      <w:tr w:rsidR="00385C44" w:rsidRPr="00A26A4F" w14:paraId="1D588CAE" w14:textId="77777777" w:rsidTr="00E16FE6">
        <w:trPr>
          <w:trHeight w:val="279"/>
        </w:trPr>
        <w:tc>
          <w:tcPr>
            <w:tcW w:w="269" w:type="pct"/>
            <w:vAlign w:val="center"/>
          </w:tcPr>
          <w:p w14:paraId="0D9FFC85" w14:textId="77777777" w:rsidR="00385C44" w:rsidRPr="00BE0BDE" w:rsidRDefault="00385C44" w:rsidP="002D0020">
            <w:pPr>
              <w:jc w:val="center"/>
              <w:rPr>
                <w:b/>
                <w:sz w:val="20"/>
                <w:szCs w:val="20"/>
              </w:rPr>
            </w:pPr>
            <w:r w:rsidRPr="00BE0BDE">
              <w:rPr>
                <w:b/>
                <w:sz w:val="20"/>
                <w:szCs w:val="20"/>
              </w:rPr>
              <w:t>No</w:t>
            </w:r>
          </w:p>
        </w:tc>
        <w:tc>
          <w:tcPr>
            <w:tcW w:w="1621" w:type="pct"/>
            <w:vAlign w:val="center"/>
          </w:tcPr>
          <w:p w14:paraId="233E0348" w14:textId="77777777" w:rsidR="00385C44" w:rsidRPr="00925B0E" w:rsidRDefault="00385C44" w:rsidP="00385C44">
            <w:pPr>
              <w:rPr>
                <w:b/>
                <w:sz w:val="20"/>
                <w:szCs w:val="20"/>
              </w:rPr>
            </w:pPr>
            <w:r w:rsidRPr="00925B0E">
              <w:rPr>
                <w:b/>
                <w:sz w:val="20"/>
                <w:szCs w:val="20"/>
              </w:rPr>
              <w:t>Adı-Soyadı</w:t>
            </w:r>
          </w:p>
        </w:tc>
        <w:tc>
          <w:tcPr>
            <w:tcW w:w="878" w:type="pct"/>
          </w:tcPr>
          <w:p w14:paraId="2EE7A134" w14:textId="35E6C1FD" w:rsidR="00385C44" w:rsidRPr="00925B0E" w:rsidRDefault="00385C44" w:rsidP="002D0020">
            <w:pPr>
              <w:jc w:val="center"/>
              <w:rPr>
                <w:b/>
                <w:sz w:val="20"/>
                <w:szCs w:val="20"/>
              </w:rPr>
            </w:pPr>
            <w:r>
              <w:rPr>
                <w:b/>
                <w:sz w:val="20"/>
                <w:szCs w:val="20"/>
              </w:rPr>
              <w:t xml:space="preserve">Görevi </w:t>
            </w:r>
          </w:p>
        </w:tc>
        <w:tc>
          <w:tcPr>
            <w:tcW w:w="1285" w:type="pct"/>
            <w:vAlign w:val="center"/>
          </w:tcPr>
          <w:p w14:paraId="1D109815" w14:textId="144E09D9" w:rsidR="00385C44" w:rsidRPr="00925B0E" w:rsidRDefault="00385C44" w:rsidP="002D0020">
            <w:pPr>
              <w:jc w:val="center"/>
              <w:rPr>
                <w:b/>
                <w:sz w:val="20"/>
                <w:szCs w:val="20"/>
              </w:rPr>
            </w:pPr>
            <w:r>
              <w:rPr>
                <w:b/>
                <w:sz w:val="20"/>
                <w:szCs w:val="20"/>
              </w:rPr>
              <w:t>Birimi</w:t>
            </w:r>
          </w:p>
        </w:tc>
        <w:tc>
          <w:tcPr>
            <w:tcW w:w="947" w:type="pct"/>
            <w:vAlign w:val="center"/>
          </w:tcPr>
          <w:p w14:paraId="4CD187EE" w14:textId="77777777" w:rsidR="00385C44" w:rsidRPr="00925B0E" w:rsidRDefault="00385C44" w:rsidP="002D0020">
            <w:pPr>
              <w:jc w:val="center"/>
              <w:rPr>
                <w:b/>
                <w:sz w:val="20"/>
                <w:szCs w:val="20"/>
              </w:rPr>
            </w:pPr>
            <w:r w:rsidRPr="00925B0E">
              <w:rPr>
                <w:b/>
                <w:sz w:val="20"/>
                <w:szCs w:val="20"/>
              </w:rPr>
              <w:t>İmza</w:t>
            </w:r>
          </w:p>
        </w:tc>
      </w:tr>
      <w:tr w:rsidR="00385C44" w:rsidRPr="00A26A4F" w14:paraId="7776F080" w14:textId="77777777" w:rsidTr="00E16FE6">
        <w:trPr>
          <w:trHeight w:val="393"/>
        </w:trPr>
        <w:tc>
          <w:tcPr>
            <w:tcW w:w="269" w:type="pct"/>
            <w:vAlign w:val="center"/>
          </w:tcPr>
          <w:p w14:paraId="6919B32B" w14:textId="77777777" w:rsidR="00385C44" w:rsidRPr="00BE0BDE" w:rsidRDefault="00385C44" w:rsidP="002D0020">
            <w:pPr>
              <w:jc w:val="center"/>
              <w:rPr>
                <w:b/>
                <w:sz w:val="20"/>
                <w:szCs w:val="20"/>
              </w:rPr>
            </w:pPr>
            <w:r w:rsidRPr="00BE0BDE">
              <w:rPr>
                <w:b/>
                <w:sz w:val="20"/>
                <w:szCs w:val="20"/>
              </w:rPr>
              <w:t>1</w:t>
            </w:r>
          </w:p>
        </w:tc>
        <w:tc>
          <w:tcPr>
            <w:tcW w:w="1621" w:type="pct"/>
            <w:vAlign w:val="center"/>
          </w:tcPr>
          <w:p w14:paraId="5DE43901" w14:textId="18FEBD6D" w:rsidR="00385C44" w:rsidRPr="00A26A4F" w:rsidRDefault="00311728" w:rsidP="00EA1023">
            <w:pPr>
              <w:rPr>
                <w:sz w:val="20"/>
                <w:szCs w:val="20"/>
              </w:rPr>
            </w:pPr>
            <w:r>
              <w:rPr>
                <w:sz w:val="20"/>
                <w:szCs w:val="20"/>
              </w:rPr>
              <w:t>Doç. Dr. Işıl ŞAHİN GÜLTER</w:t>
            </w:r>
          </w:p>
        </w:tc>
        <w:tc>
          <w:tcPr>
            <w:tcW w:w="878" w:type="pct"/>
            <w:vAlign w:val="center"/>
          </w:tcPr>
          <w:p w14:paraId="75594482" w14:textId="279B5457" w:rsidR="00385C44" w:rsidRPr="00A26A4F" w:rsidRDefault="00311728" w:rsidP="00EA1023">
            <w:pPr>
              <w:rPr>
                <w:sz w:val="20"/>
                <w:szCs w:val="20"/>
              </w:rPr>
            </w:pPr>
            <w:r>
              <w:rPr>
                <w:sz w:val="20"/>
                <w:szCs w:val="20"/>
              </w:rPr>
              <w:t>A.B.D Başkanı</w:t>
            </w:r>
          </w:p>
        </w:tc>
        <w:tc>
          <w:tcPr>
            <w:tcW w:w="1285" w:type="pct"/>
            <w:vAlign w:val="center"/>
          </w:tcPr>
          <w:p w14:paraId="176BD5A6" w14:textId="54AE2C96" w:rsidR="00385C44" w:rsidRPr="00A26A4F" w:rsidRDefault="00311728" w:rsidP="00311728">
            <w:pPr>
              <w:jc w:val="center"/>
              <w:rPr>
                <w:sz w:val="20"/>
                <w:szCs w:val="20"/>
              </w:rPr>
            </w:pPr>
            <w:r>
              <w:rPr>
                <w:sz w:val="20"/>
                <w:szCs w:val="20"/>
              </w:rPr>
              <w:t>İngiliz Dili ve Edebiyatı</w:t>
            </w:r>
          </w:p>
        </w:tc>
        <w:tc>
          <w:tcPr>
            <w:tcW w:w="947" w:type="pct"/>
            <w:vAlign w:val="center"/>
          </w:tcPr>
          <w:p w14:paraId="6BB77100" w14:textId="77777777" w:rsidR="00385C44" w:rsidRPr="00A26A4F" w:rsidRDefault="00385C44" w:rsidP="00EA1023">
            <w:pPr>
              <w:rPr>
                <w:sz w:val="20"/>
                <w:szCs w:val="20"/>
              </w:rPr>
            </w:pPr>
          </w:p>
        </w:tc>
      </w:tr>
      <w:tr w:rsidR="00385C44" w:rsidRPr="00A26A4F" w14:paraId="648B69E8" w14:textId="77777777" w:rsidTr="00E16FE6">
        <w:trPr>
          <w:trHeight w:val="427"/>
        </w:trPr>
        <w:tc>
          <w:tcPr>
            <w:tcW w:w="269" w:type="pct"/>
            <w:vAlign w:val="center"/>
          </w:tcPr>
          <w:p w14:paraId="28F56719" w14:textId="77777777" w:rsidR="00385C44" w:rsidRPr="00BE0BDE" w:rsidRDefault="00385C44" w:rsidP="002D0020">
            <w:pPr>
              <w:jc w:val="center"/>
              <w:rPr>
                <w:b/>
                <w:sz w:val="20"/>
                <w:szCs w:val="20"/>
              </w:rPr>
            </w:pPr>
            <w:r w:rsidRPr="00BE0BDE">
              <w:rPr>
                <w:b/>
                <w:sz w:val="20"/>
                <w:szCs w:val="20"/>
              </w:rPr>
              <w:t>2</w:t>
            </w:r>
          </w:p>
        </w:tc>
        <w:tc>
          <w:tcPr>
            <w:tcW w:w="1621" w:type="pct"/>
            <w:vAlign w:val="center"/>
          </w:tcPr>
          <w:p w14:paraId="1083FFD5" w14:textId="1ADA9A3A" w:rsidR="00385C44" w:rsidRPr="00A26A4F" w:rsidRDefault="00311728" w:rsidP="00EA1023">
            <w:pPr>
              <w:rPr>
                <w:sz w:val="20"/>
                <w:szCs w:val="20"/>
              </w:rPr>
            </w:pPr>
            <w:r>
              <w:rPr>
                <w:sz w:val="20"/>
                <w:szCs w:val="20"/>
              </w:rPr>
              <w:t>Prof. Dr. Seda ARIKAN</w:t>
            </w:r>
          </w:p>
        </w:tc>
        <w:tc>
          <w:tcPr>
            <w:tcW w:w="878" w:type="pct"/>
            <w:vAlign w:val="center"/>
          </w:tcPr>
          <w:p w14:paraId="0F9E7377" w14:textId="047C9194" w:rsidR="00385C44" w:rsidRPr="00A26A4F" w:rsidRDefault="00311728" w:rsidP="00311728">
            <w:pPr>
              <w:rPr>
                <w:sz w:val="20"/>
                <w:szCs w:val="20"/>
              </w:rPr>
            </w:pPr>
            <w:r>
              <w:rPr>
                <w:sz w:val="20"/>
                <w:szCs w:val="20"/>
              </w:rPr>
              <w:t>Öğretim Üyesi</w:t>
            </w:r>
          </w:p>
        </w:tc>
        <w:tc>
          <w:tcPr>
            <w:tcW w:w="1285" w:type="pct"/>
            <w:vAlign w:val="center"/>
          </w:tcPr>
          <w:p w14:paraId="32FA35B8" w14:textId="3359F64A" w:rsidR="00385C44" w:rsidRPr="00A26A4F" w:rsidRDefault="00311728" w:rsidP="002D0020">
            <w:pPr>
              <w:jc w:val="center"/>
              <w:rPr>
                <w:sz w:val="20"/>
                <w:szCs w:val="20"/>
              </w:rPr>
            </w:pPr>
            <w:r>
              <w:rPr>
                <w:sz w:val="20"/>
                <w:szCs w:val="20"/>
              </w:rPr>
              <w:t>İngiliz Dili ve Edebiyatı</w:t>
            </w:r>
            <w:r w:rsidR="00A10BA0">
              <w:rPr>
                <w:sz w:val="20"/>
                <w:szCs w:val="20"/>
              </w:rPr>
              <w:t>/YDYO Müdürü</w:t>
            </w:r>
          </w:p>
        </w:tc>
        <w:tc>
          <w:tcPr>
            <w:tcW w:w="947" w:type="pct"/>
            <w:vAlign w:val="center"/>
          </w:tcPr>
          <w:p w14:paraId="6E3AE5B6" w14:textId="77777777" w:rsidR="00385C44" w:rsidRPr="00A26A4F" w:rsidRDefault="00385C44" w:rsidP="002D0020">
            <w:pPr>
              <w:jc w:val="center"/>
              <w:rPr>
                <w:sz w:val="20"/>
                <w:szCs w:val="20"/>
              </w:rPr>
            </w:pPr>
          </w:p>
        </w:tc>
      </w:tr>
      <w:tr w:rsidR="00385C44" w:rsidRPr="00A26A4F" w14:paraId="65B29EE4" w14:textId="77777777" w:rsidTr="00E16FE6">
        <w:trPr>
          <w:trHeight w:val="405"/>
        </w:trPr>
        <w:tc>
          <w:tcPr>
            <w:tcW w:w="269" w:type="pct"/>
            <w:vAlign w:val="center"/>
          </w:tcPr>
          <w:p w14:paraId="536ACD9C" w14:textId="77777777" w:rsidR="00385C44" w:rsidRPr="00BE0BDE" w:rsidRDefault="00385C44" w:rsidP="002D0020">
            <w:pPr>
              <w:jc w:val="center"/>
              <w:rPr>
                <w:b/>
                <w:sz w:val="20"/>
                <w:szCs w:val="20"/>
              </w:rPr>
            </w:pPr>
            <w:r w:rsidRPr="00BE0BDE">
              <w:rPr>
                <w:b/>
                <w:sz w:val="20"/>
                <w:szCs w:val="20"/>
              </w:rPr>
              <w:t>3</w:t>
            </w:r>
          </w:p>
        </w:tc>
        <w:tc>
          <w:tcPr>
            <w:tcW w:w="1621" w:type="pct"/>
            <w:vAlign w:val="center"/>
          </w:tcPr>
          <w:p w14:paraId="24588BE9" w14:textId="1D4A3EC4" w:rsidR="00311728" w:rsidRPr="00A26A4F" w:rsidRDefault="00311728" w:rsidP="00311728">
            <w:pPr>
              <w:rPr>
                <w:sz w:val="20"/>
                <w:szCs w:val="20"/>
              </w:rPr>
            </w:pPr>
            <w:r>
              <w:rPr>
                <w:sz w:val="20"/>
                <w:szCs w:val="20"/>
              </w:rPr>
              <w:t>Doç. Dr. Seçil TÜMEN</w:t>
            </w:r>
            <w:r w:rsidR="00A10BA0">
              <w:rPr>
                <w:sz w:val="20"/>
                <w:szCs w:val="20"/>
              </w:rPr>
              <w:t xml:space="preserve"> </w:t>
            </w:r>
            <w:r>
              <w:rPr>
                <w:sz w:val="20"/>
                <w:szCs w:val="20"/>
              </w:rPr>
              <w:t>AKYILDIZ</w:t>
            </w:r>
          </w:p>
        </w:tc>
        <w:tc>
          <w:tcPr>
            <w:tcW w:w="878" w:type="pct"/>
            <w:vAlign w:val="center"/>
          </w:tcPr>
          <w:p w14:paraId="0A68114A" w14:textId="2EBCF3AE" w:rsidR="00385C44" w:rsidRPr="00A26A4F" w:rsidRDefault="00311728" w:rsidP="00311728">
            <w:pPr>
              <w:rPr>
                <w:sz w:val="20"/>
                <w:szCs w:val="20"/>
              </w:rPr>
            </w:pPr>
            <w:r>
              <w:rPr>
                <w:sz w:val="20"/>
                <w:szCs w:val="20"/>
              </w:rPr>
              <w:t>Öğretim Üyesi</w:t>
            </w:r>
          </w:p>
        </w:tc>
        <w:tc>
          <w:tcPr>
            <w:tcW w:w="1285" w:type="pct"/>
            <w:vAlign w:val="center"/>
          </w:tcPr>
          <w:p w14:paraId="73FC1F97" w14:textId="2BA389E4" w:rsidR="00385C44" w:rsidRPr="00311728" w:rsidRDefault="00311728" w:rsidP="002D0020">
            <w:pPr>
              <w:jc w:val="center"/>
              <w:rPr>
                <w:b/>
                <w:bCs/>
                <w:sz w:val="20"/>
                <w:szCs w:val="20"/>
              </w:rPr>
            </w:pPr>
            <w:r>
              <w:rPr>
                <w:sz w:val="20"/>
                <w:szCs w:val="20"/>
              </w:rPr>
              <w:t>İngiliz Dili ve Edebiyatı</w:t>
            </w:r>
            <w:r w:rsidR="00A10BA0">
              <w:rPr>
                <w:sz w:val="20"/>
                <w:szCs w:val="20"/>
              </w:rPr>
              <w:t>/ Akademik Yazma ve Araştırma Merkezi Müdürü</w:t>
            </w:r>
          </w:p>
        </w:tc>
        <w:tc>
          <w:tcPr>
            <w:tcW w:w="947" w:type="pct"/>
            <w:vAlign w:val="center"/>
          </w:tcPr>
          <w:p w14:paraId="2541BB13" w14:textId="77777777" w:rsidR="00385C44" w:rsidRPr="00A26A4F" w:rsidRDefault="00385C44" w:rsidP="002D0020">
            <w:pPr>
              <w:jc w:val="center"/>
              <w:rPr>
                <w:sz w:val="20"/>
                <w:szCs w:val="20"/>
              </w:rPr>
            </w:pPr>
          </w:p>
        </w:tc>
      </w:tr>
      <w:tr w:rsidR="00385C44" w:rsidRPr="00A26A4F" w14:paraId="2369C476" w14:textId="77777777" w:rsidTr="00E16FE6">
        <w:trPr>
          <w:trHeight w:val="424"/>
        </w:trPr>
        <w:tc>
          <w:tcPr>
            <w:tcW w:w="269" w:type="pct"/>
            <w:vAlign w:val="center"/>
          </w:tcPr>
          <w:p w14:paraId="10868C9D" w14:textId="77777777" w:rsidR="00385C44" w:rsidRPr="00BE0BDE" w:rsidRDefault="00385C44" w:rsidP="002D0020">
            <w:pPr>
              <w:jc w:val="center"/>
              <w:rPr>
                <w:b/>
                <w:sz w:val="20"/>
                <w:szCs w:val="20"/>
              </w:rPr>
            </w:pPr>
            <w:r w:rsidRPr="00BE0BDE">
              <w:rPr>
                <w:b/>
                <w:sz w:val="20"/>
                <w:szCs w:val="20"/>
              </w:rPr>
              <w:t>4</w:t>
            </w:r>
          </w:p>
        </w:tc>
        <w:tc>
          <w:tcPr>
            <w:tcW w:w="1621" w:type="pct"/>
            <w:vAlign w:val="center"/>
          </w:tcPr>
          <w:p w14:paraId="1B4CEC9C" w14:textId="76C0A7E3" w:rsidR="00385C44" w:rsidRPr="00A26A4F" w:rsidRDefault="00255BD4" w:rsidP="00311728">
            <w:pPr>
              <w:rPr>
                <w:sz w:val="20"/>
                <w:szCs w:val="20"/>
              </w:rPr>
            </w:pPr>
            <w:r>
              <w:rPr>
                <w:sz w:val="20"/>
                <w:szCs w:val="20"/>
              </w:rPr>
              <w:t>Prof</w:t>
            </w:r>
            <w:r w:rsidR="00311728">
              <w:rPr>
                <w:sz w:val="20"/>
                <w:szCs w:val="20"/>
              </w:rPr>
              <w:t>. Dr. F. Gül KOÇSOY</w:t>
            </w:r>
          </w:p>
        </w:tc>
        <w:tc>
          <w:tcPr>
            <w:tcW w:w="878" w:type="pct"/>
            <w:vAlign w:val="center"/>
          </w:tcPr>
          <w:p w14:paraId="2A819025" w14:textId="433338CD" w:rsidR="00385C44" w:rsidRPr="00A26A4F" w:rsidRDefault="00311728" w:rsidP="00311728">
            <w:pPr>
              <w:rPr>
                <w:sz w:val="20"/>
                <w:szCs w:val="20"/>
              </w:rPr>
            </w:pPr>
            <w:r w:rsidRPr="00311728">
              <w:rPr>
                <w:sz w:val="20"/>
                <w:szCs w:val="20"/>
              </w:rPr>
              <w:t>Öğretim Üyesi</w:t>
            </w:r>
          </w:p>
        </w:tc>
        <w:tc>
          <w:tcPr>
            <w:tcW w:w="1285" w:type="pct"/>
            <w:vAlign w:val="center"/>
          </w:tcPr>
          <w:p w14:paraId="711DD4CA" w14:textId="5135BE2F" w:rsidR="00385C44" w:rsidRPr="00A26A4F" w:rsidRDefault="00311728" w:rsidP="002D0020">
            <w:pPr>
              <w:jc w:val="center"/>
              <w:rPr>
                <w:sz w:val="20"/>
                <w:szCs w:val="20"/>
              </w:rPr>
            </w:pPr>
            <w:r>
              <w:rPr>
                <w:sz w:val="20"/>
                <w:szCs w:val="20"/>
              </w:rPr>
              <w:t>İngiliz Dili ve Edebiyatı</w:t>
            </w:r>
          </w:p>
        </w:tc>
        <w:tc>
          <w:tcPr>
            <w:tcW w:w="947" w:type="pct"/>
            <w:vAlign w:val="center"/>
          </w:tcPr>
          <w:p w14:paraId="3B1EB09A" w14:textId="77777777" w:rsidR="00385C44" w:rsidRPr="00A26A4F" w:rsidRDefault="00385C44" w:rsidP="002D0020">
            <w:pPr>
              <w:jc w:val="center"/>
              <w:rPr>
                <w:sz w:val="20"/>
                <w:szCs w:val="20"/>
              </w:rPr>
            </w:pPr>
          </w:p>
        </w:tc>
      </w:tr>
      <w:tr w:rsidR="00385C44" w:rsidRPr="00A26A4F" w14:paraId="1BADFF22" w14:textId="77777777" w:rsidTr="00E16FE6">
        <w:trPr>
          <w:trHeight w:val="559"/>
        </w:trPr>
        <w:tc>
          <w:tcPr>
            <w:tcW w:w="269" w:type="pct"/>
            <w:vAlign w:val="center"/>
          </w:tcPr>
          <w:p w14:paraId="2BA2A568" w14:textId="77777777" w:rsidR="00385C44" w:rsidRPr="00BE0BDE" w:rsidRDefault="00385C44" w:rsidP="002D0020">
            <w:pPr>
              <w:jc w:val="center"/>
              <w:rPr>
                <w:b/>
                <w:sz w:val="20"/>
                <w:szCs w:val="20"/>
              </w:rPr>
            </w:pPr>
            <w:r w:rsidRPr="00BE0BDE">
              <w:rPr>
                <w:b/>
                <w:sz w:val="20"/>
                <w:szCs w:val="20"/>
              </w:rPr>
              <w:t>5</w:t>
            </w:r>
          </w:p>
        </w:tc>
        <w:tc>
          <w:tcPr>
            <w:tcW w:w="1621" w:type="pct"/>
            <w:vAlign w:val="center"/>
          </w:tcPr>
          <w:p w14:paraId="1A6CB3FE" w14:textId="7645E796" w:rsidR="00385C44" w:rsidRPr="00A26A4F" w:rsidRDefault="00311728" w:rsidP="00311728">
            <w:pPr>
              <w:rPr>
                <w:sz w:val="20"/>
                <w:szCs w:val="20"/>
              </w:rPr>
            </w:pPr>
            <w:r>
              <w:rPr>
                <w:sz w:val="20"/>
                <w:szCs w:val="20"/>
              </w:rPr>
              <w:t>Ar. Gör. Dr. Tuğçe ÇETİN</w:t>
            </w:r>
          </w:p>
        </w:tc>
        <w:tc>
          <w:tcPr>
            <w:tcW w:w="878" w:type="pct"/>
            <w:vAlign w:val="center"/>
          </w:tcPr>
          <w:p w14:paraId="231359BA" w14:textId="03A82864" w:rsidR="00385C44" w:rsidRPr="00A26A4F" w:rsidRDefault="00311728" w:rsidP="00311728">
            <w:pPr>
              <w:rPr>
                <w:sz w:val="20"/>
                <w:szCs w:val="20"/>
              </w:rPr>
            </w:pPr>
            <w:r>
              <w:rPr>
                <w:sz w:val="20"/>
                <w:szCs w:val="20"/>
              </w:rPr>
              <w:t>Öğretim Elemanı</w:t>
            </w:r>
          </w:p>
        </w:tc>
        <w:tc>
          <w:tcPr>
            <w:tcW w:w="1285" w:type="pct"/>
            <w:vAlign w:val="center"/>
          </w:tcPr>
          <w:p w14:paraId="5741E413" w14:textId="44314837" w:rsidR="00385C44" w:rsidRPr="00A26A4F" w:rsidRDefault="00311728" w:rsidP="002D0020">
            <w:pPr>
              <w:jc w:val="center"/>
              <w:rPr>
                <w:sz w:val="20"/>
                <w:szCs w:val="20"/>
              </w:rPr>
            </w:pPr>
            <w:r>
              <w:rPr>
                <w:sz w:val="20"/>
                <w:szCs w:val="20"/>
              </w:rPr>
              <w:t>İngiliz Dili ve Edebiyatı</w:t>
            </w:r>
            <w:r w:rsidR="00A10BA0">
              <w:rPr>
                <w:sz w:val="20"/>
                <w:szCs w:val="20"/>
              </w:rPr>
              <w:t xml:space="preserve"> / Toplumsal Katkı </w:t>
            </w:r>
            <w:proofErr w:type="spellStart"/>
            <w:r w:rsidR="00A10BA0">
              <w:rPr>
                <w:sz w:val="20"/>
                <w:szCs w:val="20"/>
              </w:rPr>
              <w:t>Koord</w:t>
            </w:r>
            <w:proofErr w:type="spellEnd"/>
            <w:r w:rsidR="00A10BA0">
              <w:rPr>
                <w:sz w:val="20"/>
                <w:szCs w:val="20"/>
              </w:rPr>
              <w:t>. Yrd.</w:t>
            </w:r>
          </w:p>
        </w:tc>
        <w:tc>
          <w:tcPr>
            <w:tcW w:w="947" w:type="pct"/>
            <w:vAlign w:val="center"/>
          </w:tcPr>
          <w:p w14:paraId="4DFA702B" w14:textId="77777777" w:rsidR="00385C44" w:rsidRPr="00A26A4F" w:rsidRDefault="00385C44" w:rsidP="002D0020">
            <w:pPr>
              <w:jc w:val="center"/>
              <w:rPr>
                <w:sz w:val="20"/>
                <w:szCs w:val="20"/>
              </w:rPr>
            </w:pPr>
          </w:p>
        </w:tc>
      </w:tr>
      <w:tr w:rsidR="00385C44" w:rsidRPr="00A26A4F" w14:paraId="7F30B0C4" w14:textId="77777777" w:rsidTr="00E16FE6">
        <w:trPr>
          <w:trHeight w:val="411"/>
        </w:trPr>
        <w:tc>
          <w:tcPr>
            <w:tcW w:w="269" w:type="pct"/>
            <w:vAlign w:val="center"/>
          </w:tcPr>
          <w:p w14:paraId="7D218933" w14:textId="77777777" w:rsidR="00385C44" w:rsidRPr="00BE0BDE" w:rsidRDefault="00385C44" w:rsidP="002D0020">
            <w:pPr>
              <w:jc w:val="center"/>
              <w:rPr>
                <w:b/>
                <w:sz w:val="20"/>
                <w:szCs w:val="20"/>
              </w:rPr>
            </w:pPr>
            <w:r w:rsidRPr="00BE0BDE">
              <w:rPr>
                <w:b/>
                <w:sz w:val="20"/>
                <w:szCs w:val="20"/>
              </w:rPr>
              <w:lastRenderedPageBreak/>
              <w:t>6</w:t>
            </w:r>
          </w:p>
        </w:tc>
        <w:tc>
          <w:tcPr>
            <w:tcW w:w="1621" w:type="pct"/>
            <w:vAlign w:val="center"/>
          </w:tcPr>
          <w:p w14:paraId="38E4AEFE" w14:textId="13DAE967" w:rsidR="00385C44" w:rsidRPr="00A26A4F" w:rsidRDefault="00311728" w:rsidP="00311728">
            <w:pPr>
              <w:rPr>
                <w:sz w:val="20"/>
                <w:szCs w:val="20"/>
              </w:rPr>
            </w:pPr>
            <w:r>
              <w:rPr>
                <w:sz w:val="20"/>
                <w:szCs w:val="20"/>
              </w:rPr>
              <w:t>Ar. Gör.</w:t>
            </w:r>
            <w:r w:rsidR="00255BD4">
              <w:rPr>
                <w:sz w:val="20"/>
                <w:szCs w:val="20"/>
              </w:rPr>
              <w:t xml:space="preserve"> Dr.</w:t>
            </w:r>
            <w:r>
              <w:rPr>
                <w:sz w:val="20"/>
                <w:szCs w:val="20"/>
              </w:rPr>
              <w:t xml:space="preserve"> Yeşim İPEKÇİ</w:t>
            </w:r>
          </w:p>
        </w:tc>
        <w:tc>
          <w:tcPr>
            <w:tcW w:w="878" w:type="pct"/>
            <w:vAlign w:val="center"/>
          </w:tcPr>
          <w:p w14:paraId="3ADF8AE0" w14:textId="65D1F0EE" w:rsidR="00385C44" w:rsidRPr="00A26A4F" w:rsidRDefault="00311728" w:rsidP="00311728">
            <w:pPr>
              <w:rPr>
                <w:sz w:val="20"/>
                <w:szCs w:val="20"/>
              </w:rPr>
            </w:pPr>
            <w:r>
              <w:rPr>
                <w:sz w:val="20"/>
                <w:szCs w:val="20"/>
              </w:rPr>
              <w:t>Öğretim Elemanı</w:t>
            </w:r>
          </w:p>
        </w:tc>
        <w:tc>
          <w:tcPr>
            <w:tcW w:w="1285" w:type="pct"/>
            <w:vAlign w:val="center"/>
          </w:tcPr>
          <w:p w14:paraId="381A0CDB" w14:textId="5B12CECD" w:rsidR="00385C44" w:rsidRPr="00A26A4F" w:rsidRDefault="00311728" w:rsidP="002D0020">
            <w:pPr>
              <w:jc w:val="center"/>
              <w:rPr>
                <w:sz w:val="20"/>
                <w:szCs w:val="20"/>
              </w:rPr>
            </w:pPr>
            <w:r>
              <w:rPr>
                <w:sz w:val="20"/>
                <w:szCs w:val="20"/>
              </w:rPr>
              <w:t>İngiliz Dili ve Edebiyatı</w:t>
            </w:r>
            <w:r w:rsidR="00A10BA0">
              <w:rPr>
                <w:sz w:val="20"/>
                <w:szCs w:val="20"/>
              </w:rPr>
              <w:t xml:space="preserve"> / Akademik Yazma ve Araştırma Merkezi Müdür Yrd.</w:t>
            </w:r>
          </w:p>
        </w:tc>
        <w:tc>
          <w:tcPr>
            <w:tcW w:w="947" w:type="pct"/>
            <w:vAlign w:val="center"/>
          </w:tcPr>
          <w:p w14:paraId="133BFB9F" w14:textId="77777777" w:rsidR="00385C44" w:rsidRPr="00A26A4F" w:rsidRDefault="00385C44" w:rsidP="002D0020">
            <w:pPr>
              <w:jc w:val="center"/>
              <w:rPr>
                <w:sz w:val="20"/>
                <w:szCs w:val="20"/>
              </w:rPr>
            </w:pPr>
          </w:p>
        </w:tc>
      </w:tr>
      <w:tr w:rsidR="00385C44" w:rsidRPr="00A26A4F" w14:paraId="361DEB95" w14:textId="77777777" w:rsidTr="00E16FE6">
        <w:trPr>
          <w:trHeight w:val="417"/>
        </w:trPr>
        <w:tc>
          <w:tcPr>
            <w:tcW w:w="269" w:type="pct"/>
            <w:vAlign w:val="center"/>
          </w:tcPr>
          <w:p w14:paraId="09FA3D47" w14:textId="77777777" w:rsidR="00385C44" w:rsidRPr="00BE0BDE" w:rsidRDefault="00385C44" w:rsidP="002D0020">
            <w:pPr>
              <w:jc w:val="center"/>
              <w:rPr>
                <w:b/>
                <w:sz w:val="20"/>
                <w:szCs w:val="20"/>
              </w:rPr>
            </w:pPr>
            <w:r w:rsidRPr="00BE0BDE">
              <w:rPr>
                <w:b/>
                <w:sz w:val="20"/>
                <w:szCs w:val="20"/>
              </w:rPr>
              <w:t>7</w:t>
            </w:r>
          </w:p>
        </w:tc>
        <w:tc>
          <w:tcPr>
            <w:tcW w:w="1621" w:type="pct"/>
            <w:vAlign w:val="center"/>
          </w:tcPr>
          <w:p w14:paraId="000773DD" w14:textId="6BA2FD45" w:rsidR="00385C44" w:rsidRPr="00A26A4F" w:rsidRDefault="00311728" w:rsidP="00311728">
            <w:pPr>
              <w:rPr>
                <w:sz w:val="20"/>
                <w:szCs w:val="20"/>
              </w:rPr>
            </w:pPr>
            <w:r>
              <w:rPr>
                <w:sz w:val="20"/>
                <w:szCs w:val="20"/>
              </w:rPr>
              <w:t>Ar. Gör. Ahmet Can VARGÜN</w:t>
            </w:r>
          </w:p>
        </w:tc>
        <w:tc>
          <w:tcPr>
            <w:tcW w:w="878" w:type="pct"/>
            <w:vAlign w:val="center"/>
          </w:tcPr>
          <w:p w14:paraId="13F1EE6B" w14:textId="66DB2D6C" w:rsidR="00385C44" w:rsidRPr="00A26A4F" w:rsidRDefault="00311728" w:rsidP="00311728">
            <w:pPr>
              <w:rPr>
                <w:sz w:val="20"/>
                <w:szCs w:val="20"/>
              </w:rPr>
            </w:pPr>
            <w:r>
              <w:rPr>
                <w:sz w:val="20"/>
                <w:szCs w:val="20"/>
              </w:rPr>
              <w:t>Öğretim Elemanı</w:t>
            </w:r>
          </w:p>
        </w:tc>
        <w:tc>
          <w:tcPr>
            <w:tcW w:w="1285" w:type="pct"/>
            <w:vAlign w:val="center"/>
          </w:tcPr>
          <w:p w14:paraId="38F4A174" w14:textId="4D5BA127" w:rsidR="00385C44" w:rsidRPr="00A26A4F" w:rsidRDefault="00311728" w:rsidP="002D0020">
            <w:pPr>
              <w:jc w:val="center"/>
              <w:rPr>
                <w:sz w:val="20"/>
                <w:szCs w:val="20"/>
              </w:rPr>
            </w:pPr>
            <w:r>
              <w:rPr>
                <w:sz w:val="20"/>
                <w:szCs w:val="20"/>
              </w:rPr>
              <w:t>İngiliz Dili ve Edebiyatı</w:t>
            </w:r>
          </w:p>
        </w:tc>
        <w:tc>
          <w:tcPr>
            <w:tcW w:w="947" w:type="pct"/>
            <w:vAlign w:val="center"/>
          </w:tcPr>
          <w:p w14:paraId="324C59CD" w14:textId="77777777" w:rsidR="00385C44" w:rsidRPr="00A26A4F" w:rsidRDefault="00385C44" w:rsidP="002D0020">
            <w:pPr>
              <w:jc w:val="center"/>
              <w:rPr>
                <w:sz w:val="20"/>
                <w:szCs w:val="20"/>
              </w:rPr>
            </w:pPr>
          </w:p>
        </w:tc>
      </w:tr>
      <w:tr w:rsidR="00385C44" w:rsidRPr="00A26A4F" w14:paraId="14704DD7" w14:textId="77777777" w:rsidTr="00E16FE6">
        <w:trPr>
          <w:trHeight w:val="551"/>
        </w:trPr>
        <w:tc>
          <w:tcPr>
            <w:tcW w:w="269" w:type="pct"/>
            <w:vAlign w:val="center"/>
          </w:tcPr>
          <w:p w14:paraId="34E3925D" w14:textId="77777777" w:rsidR="00385C44" w:rsidRPr="00BE0BDE" w:rsidRDefault="00385C44" w:rsidP="002D0020">
            <w:pPr>
              <w:jc w:val="center"/>
              <w:rPr>
                <w:b/>
                <w:sz w:val="20"/>
                <w:szCs w:val="20"/>
              </w:rPr>
            </w:pPr>
            <w:r w:rsidRPr="00BE0BDE">
              <w:rPr>
                <w:b/>
                <w:sz w:val="20"/>
                <w:szCs w:val="20"/>
              </w:rPr>
              <w:t>8</w:t>
            </w:r>
          </w:p>
        </w:tc>
        <w:tc>
          <w:tcPr>
            <w:tcW w:w="1621" w:type="pct"/>
            <w:vAlign w:val="center"/>
          </w:tcPr>
          <w:p w14:paraId="64671BB8" w14:textId="51662CC7" w:rsidR="00385C44" w:rsidRPr="00A26A4F" w:rsidRDefault="00A10BA0" w:rsidP="00311728">
            <w:pPr>
              <w:rPr>
                <w:sz w:val="20"/>
                <w:szCs w:val="20"/>
              </w:rPr>
            </w:pPr>
            <w:r>
              <w:rPr>
                <w:sz w:val="20"/>
                <w:szCs w:val="20"/>
              </w:rPr>
              <w:t>Prof. Dr. İzzet TAŞAR</w:t>
            </w:r>
          </w:p>
        </w:tc>
        <w:tc>
          <w:tcPr>
            <w:tcW w:w="878" w:type="pct"/>
            <w:vAlign w:val="center"/>
          </w:tcPr>
          <w:p w14:paraId="12277A78" w14:textId="081402CD" w:rsidR="00385C44" w:rsidRPr="00A26A4F" w:rsidRDefault="00311728" w:rsidP="00311728">
            <w:pPr>
              <w:rPr>
                <w:sz w:val="20"/>
                <w:szCs w:val="20"/>
              </w:rPr>
            </w:pPr>
            <w:r>
              <w:rPr>
                <w:sz w:val="20"/>
                <w:szCs w:val="20"/>
              </w:rPr>
              <w:t>Öğretim Üyesi</w:t>
            </w:r>
          </w:p>
        </w:tc>
        <w:tc>
          <w:tcPr>
            <w:tcW w:w="1285" w:type="pct"/>
            <w:vAlign w:val="center"/>
          </w:tcPr>
          <w:p w14:paraId="629F4B0B" w14:textId="16BBD383" w:rsidR="00385C44" w:rsidRPr="00A26A4F" w:rsidRDefault="00A10BA0" w:rsidP="002D0020">
            <w:pPr>
              <w:jc w:val="center"/>
              <w:rPr>
                <w:sz w:val="20"/>
                <w:szCs w:val="20"/>
              </w:rPr>
            </w:pPr>
            <w:r>
              <w:rPr>
                <w:sz w:val="20"/>
                <w:szCs w:val="20"/>
              </w:rPr>
              <w:t>Dış İlişkiler Birim Başkanı</w:t>
            </w:r>
          </w:p>
        </w:tc>
        <w:tc>
          <w:tcPr>
            <w:tcW w:w="947" w:type="pct"/>
            <w:vAlign w:val="center"/>
          </w:tcPr>
          <w:p w14:paraId="3983E837" w14:textId="77777777" w:rsidR="00385C44" w:rsidRPr="00A26A4F" w:rsidRDefault="00385C44" w:rsidP="002D0020">
            <w:pPr>
              <w:jc w:val="center"/>
              <w:rPr>
                <w:sz w:val="20"/>
                <w:szCs w:val="20"/>
              </w:rPr>
            </w:pPr>
          </w:p>
        </w:tc>
      </w:tr>
      <w:tr w:rsidR="00A10BA0" w:rsidRPr="00A26A4F" w14:paraId="6EE5FB94" w14:textId="77777777" w:rsidTr="00E16FE6">
        <w:trPr>
          <w:trHeight w:val="551"/>
        </w:trPr>
        <w:tc>
          <w:tcPr>
            <w:tcW w:w="269" w:type="pct"/>
            <w:vAlign w:val="center"/>
          </w:tcPr>
          <w:p w14:paraId="5F604A3D" w14:textId="07F14837" w:rsidR="00A10BA0" w:rsidRPr="00BE0BDE" w:rsidRDefault="00A10BA0" w:rsidP="002D0020">
            <w:pPr>
              <w:jc w:val="center"/>
              <w:rPr>
                <w:b/>
                <w:sz w:val="20"/>
                <w:szCs w:val="20"/>
              </w:rPr>
            </w:pPr>
            <w:r>
              <w:rPr>
                <w:b/>
                <w:sz w:val="20"/>
                <w:szCs w:val="20"/>
              </w:rPr>
              <w:t>9</w:t>
            </w:r>
          </w:p>
        </w:tc>
        <w:tc>
          <w:tcPr>
            <w:tcW w:w="1621" w:type="pct"/>
            <w:vAlign w:val="center"/>
          </w:tcPr>
          <w:p w14:paraId="0C0D00AC" w14:textId="6D3D4D4F" w:rsidR="00A10BA0" w:rsidRDefault="00A10BA0" w:rsidP="00311728">
            <w:pPr>
              <w:rPr>
                <w:sz w:val="20"/>
                <w:szCs w:val="20"/>
              </w:rPr>
            </w:pPr>
            <w:r>
              <w:rPr>
                <w:sz w:val="20"/>
                <w:szCs w:val="20"/>
              </w:rPr>
              <w:t>Doç. Dr. Fatma KARAMAN</w:t>
            </w:r>
          </w:p>
        </w:tc>
        <w:tc>
          <w:tcPr>
            <w:tcW w:w="878" w:type="pct"/>
            <w:vAlign w:val="center"/>
          </w:tcPr>
          <w:p w14:paraId="69DF7949" w14:textId="1D807C41" w:rsidR="00A10BA0" w:rsidRDefault="00A10BA0" w:rsidP="00311728">
            <w:pPr>
              <w:rPr>
                <w:sz w:val="20"/>
                <w:szCs w:val="20"/>
              </w:rPr>
            </w:pPr>
            <w:r>
              <w:rPr>
                <w:sz w:val="20"/>
                <w:szCs w:val="20"/>
              </w:rPr>
              <w:t>Öğretim Üyesi</w:t>
            </w:r>
          </w:p>
        </w:tc>
        <w:tc>
          <w:tcPr>
            <w:tcW w:w="1285" w:type="pct"/>
            <w:vAlign w:val="center"/>
          </w:tcPr>
          <w:p w14:paraId="3D3CC534" w14:textId="2EFF431D" w:rsidR="00A10BA0" w:rsidRDefault="00A10BA0" w:rsidP="002D0020">
            <w:pPr>
              <w:jc w:val="center"/>
              <w:rPr>
                <w:sz w:val="20"/>
                <w:szCs w:val="20"/>
              </w:rPr>
            </w:pPr>
            <w:r>
              <w:rPr>
                <w:sz w:val="20"/>
                <w:szCs w:val="20"/>
              </w:rPr>
              <w:t>Alman Dili ve Edebiyatı A.B.D Başkanı</w:t>
            </w:r>
          </w:p>
        </w:tc>
        <w:tc>
          <w:tcPr>
            <w:tcW w:w="947" w:type="pct"/>
            <w:vAlign w:val="center"/>
          </w:tcPr>
          <w:p w14:paraId="5F663401" w14:textId="77777777" w:rsidR="00A10BA0" w:rsidRPr="00A26A4F" w:rsidRDefault="00A10BA0" w:rsidP="002D0020">
            <w:pPr>
              <w:jc w:val="center"/>
              <w:rPr>
                <w:sz w:val="20"/>
                <w:szCs w:val="20"/>
              </w:rPr>
            </w:pPr>
          </w:p>
        </w:tc>
      </w:tr>
      <w:tr w:rsidR="00A10BA0" w:rsidRPr="00A26A4F" w14:paraId="05D3B9FD" w14:textId="77777777" w:rsidTr="00E16FE6">
        <w:trPr>
          <w:trHeight w:val="551"/>
        </w:trPr>
        <w:tc>
          <w:tcPr>
            <w:tcW w:w="269" w:type="pct"/>
            <w:vAlign w:val="center"/>
          </w:tcPr>
          <w:p w14:paraId="20578F84" w14:textId="6762025D" w:rsidR="00A10BA0" w:rsidRDefault="00A10BA0" w:rsidP="002D0020">
            <w:pPr>
              <w:jc w:val="center"/>
              <w:rPr>
                <w:b/>
                <w:sz w:val="20"/>
                <w:szCs w:val="20"/>
              </w:rPr>
            </w:pPr>
            <w:r>
              <w:rPr>
                <w:b/>
                <w:sz w:val="20"/>
                <w:szCs w:val="20"/>
              </w:rPr>
              <w:t>10</w:t>
            </w:r>
          </w:p>
        </w:tc>
        <w:tc>
          <w:tcPr>
            <w:tcW w:w="1621" w:type="pct"/>
            <w:vAlign w:val="center"/>
          </w:tcPr>
          <w:p w14:paraId="5A298AC0" w14:textId="478DB258" w:rsidR="00A10BA0" w:rsidRDefault="00E16FE6" w:rsidP="00311728">
            <w:pPr>
              <w:rPr>
                <w:sz w:val="20"/>
                <w:szCs w:val="20"/>
              </w:rPr>
            </w:pPr>
            <w:r>
              <w:rPr>
                <w:sz w:val="20"/>
                <w:szCs w:val="20"/>
              </w:rPr>
              <w:t xml:space="preserve">Doç. </w:t>
            </w:r>
            <w:r w:rsidR="00A10BA0">
              <w:rPr>
                <w:sz w:val="20"/>
                <w:szCs w:val="20"/>
              </w:rPr>
              <w:t>Dr. Naciye SAĞLAM</w:t>
            </w:r>
          </w:p>
        </w:tc>
        <w:tc>
          <w:tcPr>
            <w:tcW w:w="878" w:type="pct"/>
            <w:vAlign w:val="center"/>
          </w:tcPr>
          <w:p w14:paraId="06BCD2C0" w14:textId="558D0418" w:rsidR="00A10BA0" w:rsidRDefault="00A10BA0" w:rsidP="00311728">
            <w:pPr>
              <w:rPr>
                <w:sz w:val="20"/>
                <w:szCs w:val="20"/>
              </w:rPr>
            </w:pPr>
            <w:r>
              <w:rPr>
                <w:sz w:val="20"/>
                <w:szCs w:val="20"/>
              </w:rPr>
              <w:t>Öğretim Üyesi</w:t>
            </w:r>
          </w:p>
        </w:tc>
        <w:tc>
          <w:tcPr>
            <w:tcW w:w="1285" w:type="pct"/>
            <w:vAlign w:val="center"/>
          </w:tcPr>
          <w:p w14:paraId="14EDD1EA" w14:textId="390773B8" w:rsidR="00A10BA0" w:rsidRDefault="00A10BA0" w:rsidP="002D0020">
            <w:pPr>
              <w:jc w:val="center"/>
              <w:rPr>
                <w:sz w:val="20"/>
                <w:szCs w:val="20"/>
              </w:rPr>
            </w:pPr>
            <w:r>
              <w:rPr>
                <w:sz w:val="20"/>
                <w:szCs w:val="20"/>
              </w:rPr>
              <w:t>Mütercim Tercümanlık Bölüm Başkanı</w:t>
            </w:r>
          </w:p>
        </w:tc>
        <w:tc>
          <w:tcPr>
            <w:tcW w:w="947" w:type="pct"/>
            <w:vAlign w:val="center"/>
          </w:tcPr>
          <w:p w14:paraId="029AC066" w14:textId="77777777" w:rsidR="00A10BA0" w:rsidRPr="00A26A4F" w:rsidRDefault="00A10BA0" w:rsidP="002D0020">
            <w:pPr>
              <w:jc w:val="center"/>
              <w:rPr>
                <w:sz w:val="20"/>
                <w:szCs w:val="20"/>
              </w:rPr>
            </w:pPr>
          </w:p>
        </w:tc>
      </w:tr>
      <w:tr w:rsidR="00D2310E" w:rsidRPr="00A26A4F" w14:paraId="0BE1F583" w14:textId="77777777" w:rsidTr="00E16FE6">
        <w:trPr>
          <w:trHeight w:val="551"/>
        </w:trPr>
        <w:tc>
          <w:tcPr>
            <w:tcW w:w="269" w:type="pct"/>
            <w:vAlign w:val="center"/>
          </w:tcPr>
          <w:p w14:paraId="49767462" w14:textId="34B39078" w:rsidR="00D2310E" w:rsidRDefault="00D2310E" w:rsidP="002D0020">
            <w:pPr>
              <w:jc w:val="center"/>
              <w:rPr>
                <w:b/>
                <w:sz w:val="20"/>
                <w:szCs w:val="20"/>
              </w:rPr>
            </w:pPr>
            <w:r>
              <w:rPr>
                <w:b/>
                <w:sz w:val="20"/>
                <w:szCs w:val="20"/>
              </w:rPr>
              <w:t>11</w:t>
            </w:r>
          </w:p>
        </w:tc>
        <w:tc>
          <w:tcPr>
            <w:tcW w:w="1621" w:type="pct"/>
            <w:vAlign w:val="center"/>
          </w:tcPr>
          <w:p w14:paraId="605BB169" w14:textId="7C3EAA7B" w:rsidR="00D2310E" w:rsidRDefault="00D2310E" w:rsidP="00311728">
            <w:pPr>
              <w:rPr>
                <w:sz w:val="20"/>
                <w:szCs w:val="20"/>
              </w:rPr>
            </w:pPr>
            <w:r>
              <w:rPr>
                <w:sz w:val="20"/>
                <w:szCs w:val="20"/>
              </w:rPr>
              <w:t xml:space="preserve">Öğr. Gör. Nisa </w:t>
            </w:r>
            <w:r w:rsidR="0002730C">
              <w:rPr>
                <w:sz w:val="20"/>
                <w:szCs w:val="20"/>
              </w:rPr>
              <w:t xml:space="preserve">Nur </w:t>
            </w:r>
            <w:r>
              <w:rPr>
                <w:sz w:val="20"/>
                <w:szCs w:val="20"/>
              </w:rPr>
              <w:t>KOÇOĞLU</w:t>
            </w:r>
          </w:p>
        </w:tc>
        <w:tc>
          <w:tcPr>
            <w:tcW w:w="878" w:type="pct"/>
            <w:vAlign w:val="center"/>
          </w:tcPr>
          <w:p w14:paraId="38B1F2DE" w14:textId="02884C2F" w:rsidR="00D2310E" w:rsidRDefault="00D2310E" w:rsidP="00311728">
            <w:pPr>
              <w:rPr>
                <w:sz w:val="20"/>
                <w:szCs w:val="20"/>
              </w:rPr>
            </w:pPr>
            <w:r>
              <w:rPr>
                <w:sz w:val="20"/>
                <w:szCs w:val="20"/>
              </w:rPr>
              <w:t>Öğr. Gör.</w:t>
            </w:r>
          </w:p>
        </w:tc>
        <w:tc>
          <w:tcPr>
            <w:tcW w:w="1285" w:type="pct"/>
            <w:vAlign w:val="center"/>
          </w:tcPr>
          <w:p w14:paraId="4C1E4D00" w14:textId="457C7DB0" w:rsidR="00D2310E" w:rsidRDefault="00D2310E" w:rsidP="002D0020">
            <w:pPr>
              <w:jc w:val="center"/>
              <w:rPr>
                <w:sz w:val="20"/>
                <w:szCs w:val="20"/>
              </w:rPr>
            </w:pPr>
            <w:r>
              <w:rPr>
                <w:sz w:val="20"/>
                <w:szCs w:val="20"/>
              </w:rPr>
              <w:t>F.Ü. Kalite Koordinatörlüğü</w:t>
            </w:r>
            <w:r w:rsidR="00E21084">
              <w:rPr>
                <w:sz w:val="20"/>
                <w:szCs w:val="20"/>
              </w:rPr>
              <w:t>/</w:t>
            </w:r>
          </w:p>
          <w:p w14:paraId="1DBF13CE" w14:textId="6D79F6D8" w:rsidR="00D2310E" w:rsidRDefault="00D2310E" w:rsidP="002D0020">
            <w:pPr>
              <w:jc w:val="center"/>
              <w:rPr>
                <w:sz w:val="20"/>
                <w:szCs w:val="20"/>
              </w:rPr>
            </w:pPr>
            <w:proofErr w:type="spellStart"/>
            <w:r>
              <w:rPr>
                <w:sz w:val="20"/>
                <w:szCs w:val="20"/>
              </w:rPr>
              <w:t>Koord</w:t>
            </w:r>
            <w:proofErr w:type="spellEnd"/>
            <w:r>
              <w:rPr>
                <w:sz w:val="20"/>
                <w:szCs w:val="20"/>
              </w:rPr>
              <w:t>. Yrd.</w:t>
            </w:r>
          </w:p>
        </w:tc>
        <w:tc>
          <w:tcPr>
            <w:tcW w:w="947" w:type="pct"/>
            <w:vAlign w:val="center"/>
          </w:tcPr>
          <w:p w14:paraId="4667818E" w14:textId="77777777" w:rsidR="00D2310E" w:rsidRPr="00A26A4F" w:rsidRDefault="00D2310E" w:rsidP="002D0020">
            <w:pPr>
              <w:jc w:val="center"/>
              <w:rPr>
                <w:sz w:val="20"/>
                <w:szCs w:val="20"/>
              </w:rPr>
            </w:pPr>
          </w:p>
        </w:tc>
      </w:tr>
      <w:tr w:rsidR="00385C44" w:rsidRPr="00A26A4F" w14:paraId="2BDFC41E" w14:textId="77777777" w:rsidTr="00E16FE6">
        <w:trPr>
          <w:trHeight w:val="424"/>
        </w:trPr>
        <w:tc>
          <w:tcPr>
            <w:tcW w:w="269" w:type="pct"/>
            <w:vAlign w:val="center"/>
          </w:tcPr>
          <w:p w14:paraId="2C3B7C80" w14:textId="3BFC5203" w:rsidR="00385C44" w:rsidRPr="00BE0BDE" w:rsidRDefault="00385C44" w:rsidP="002D0020">
            <w:pPr>
              <w:jc w:val="center"/>
              <w:rPr>
                <w:b/>
                <w:sz w:val="20"/>
                <w:szCs w:val="20"/>
              </w:rPr>
            </w:pPr>
            <w:r w:rsidRPr="00BE0BDE">
              <w:rPr>
                <w:b/>
                <w:sz w:val="20"/>
                <w:szCs w:val="20"/>
              </w:rPr>
              <w:t>1</w:t>
            </w:r>
            <w:r w:rsidR="00D2310E">
              <w:rPr>
                <w:b/>
                <w:sz w:val="20"/>
                <w:szCs w:val="20"/>
              </w:rPr>
              <w:t>2</w:t>
            </w:r>
          </w:p>
        </w:tc>
        <w:tc>
          <w:tcPr>
            <w:tcW w:w="1621" w:type="pct"/>
            <w:vAlign w:val="center"/>
          </w:tcPr>
          <w:p w14:paraId="5B09F371" w14:textId="4411E163" w:rsidR="00385C44" w:rsidRPr="00A26A4F" w:rsidRDefault="00A10BA0" w:rsidP="002114FC">
            <w:pPr>
              <w:rPr>
                <w:sz w:val="20"/>
                <w:szCs w:val="20"/>
              </w:rPr>
            </w:pPr>
            <w:r>
              <w:rPr>
                <w:sz w:val="20"/>
                <w:szCs w:val="20"/>
              </w:rPr>
              <w:t>Yasemin ATA</w:t>
            </w:r>
          </w:p>
        </w:tc>
        <w:tc>
          <w:tcPr>
            <w:tcW w:w="878" w:type="pct"/>
            <w:vAlign w:val="center"/>
          </w:tcPr>
          <w:p w14:paraId="51797E72" w14:textId="27C8147B" w:rsidR="00385C44" w:rsidRPr="00A26A4F" w:rsidRDefault="00A10BA0" w:rsidP="002114FC">
            <w:pPr>
              <w:rPr>
                <w:sz w:val="20"/>
                <w:szCs w:val="20"/>
              </w:rPr>
            </w:pPr>
            <w:r>
              <w:rPr>
                <w:sz w:val="20"/>
                <w:szCs w:val="20"/>
              </w:rPr>
              <w:t>Öğrenci Temsilcisi</w:t>
            </w:r>
          </w:p>
        </w:tc>
        <w:tc>
          <w:tcPr>
            <w:tcW w:w="1285" w:type="pct"/>
            <w:vAlign w:val="center"/>
          </w:tcPr>
          <w:p w14:paraId="27CD0AE9" w14:textId="04637797" w:rsidR="00385C44" w:rsidRPr="00A26A4F" w:rsidRDefault="00A10BA0" w:rsidP="002D0020">
            <w:pPr>
              <w:jc w:val="center"/>
              <w:rPr>
                <w:sz w:val="20"/>
                <w:szCs w:val="20"/>
              </w:rPr>
            </w:pPr>
            <w:r>
              <w:rPr>
                <w:sz w:val="20"/>
                <w:szCs w:val="20"/>
              </w:rPr>
              <w:t>İngiliz Dili ve Edebiyatı</w:t>
            </w:r>
          </w:p>
        </w:tc>
        <w:tc>
          <w:tcPr>
            <w:tcW w:w="947" w:type="pct"/>
            <w:vAlign w:val="center"/>
          </w:tcPr>
          <w:p w14:paraId="701D374F" w14:textId="77777777" w:rsidR="00385C44" w:rsidRPr="00A26A4F" w:rsidRDefault="00385C44" w:rsidP="002D0020">
            <w:pPr>
              <w:jc w:val="center"/>
              <w:rPr>
                <w:sz w:val="20"/>
                <w:szCs w:val="20"/>
              </w:rPr>
            </w:pPr>
          </w:p>
        </w:tc>
      </w:tr>
      <w:tr w:rsidR="002114FC" w:rsidRPr="00A26A4F" w14:paraId="4D575B72" w14:textId="77777777" w:rsidTr="00E16FE6">
        <w:trPr>
          <w:trHeight w:val="424"/>
        </w:trPr>
        <w:tc>
          <w:tcPr>
            <w:tcW w:w="269" w:type="pct"/>
            <w:vAlign w:val="center"/>
          </w:tcPr>
          <w:p w14:paraId="5EE55403" w14:textId="03D6CE0C" w:rsidR="002114FC" w:rsidRPr="00BE0BDE" w:rsidRDefault="002114FC" w:rsidP="002D0020">
            <w:pPr>
              <w:jc w:val="center"/>
              <w:rPr>
                <w:b/>
                <w:sz w:val="20"/>
                <w:szCs w:val="20"/>
              </w:rPr>
            </w:pPr>
            <w:r>
              <w:rPr>
                <w:b/>
                <w:sz w:val="20"/>
                <w:szCs w:val="20"/>
              </w:rPr>
              <w:t>11</w:t>
            </w:r>
          </w:p>
        </w:tc>
        <w:tc>
          <w:tcPr>
            <w:tcW w:w="1621" w:type="pct"/>
            <w:vAlign w:val="center"/>
          </w:tcPr>
          <w:p w14:paraId="1ED4EF47" w14:textId="51728E09" w:rsidR="002114FC" w:rsidRDefault="00442F62" w:rsidP="002114FC">
            <w:pPr>
              <w:rPr>
                <w:sz w:val="20"/>
                <w:szCs w:val="20"/>
              </w:rPr>
            </w:pPr>
            <w:r>
              <w:rPr>
                <w:sz w:val="20"/>
                <w:szCs w:val="20"/>
              </w:rPr>
              <w:t>Murat İPEK</w:t>
            </w:r>
          </w:p>
        </w:tc>
        <w:tc>
          <w:tcPr>
            <w:tcW w:w="878" w:type="pct"/>
            <w:vAlign w:val="center"/>
          </w:tcPr>
          <w:p w14:paraId="69EC37C1" w14:textId="6CBA6673" w:rsidR="002114FC" w:rsidRDefault="00442F62" w:rsidP="002114FC">
            <w:pPr>
              <w:rPr>
                <w:sz w:val="20"/>
                <w:szCs w:val="20"/>
              </w:rPr>
            </w:pPr>
            <w:r>
              <w:rPr>
                <w:sz w:val="20"/>
                <w:szCs w:val="20"/>
              </w:rPr>
              <w:t xml:space="preserve">Öğrenci </w:t>
            </w:r>
            <w:r w:rsidR="007501EE">
              <w:rPr>
                <w:sz w:val="20"/>
                <w:szCs w:val="20"/>
              </w:rPr>
              <w:t>Kulübü Başkanı</w:t>
            </w:r>
          </w:p>
        </w:tc>
        <w:tc>
          <w:tcPr>
            <w:tcW w:w="1285" w:type="pct"/>
            <w:vAlign w:val="center"/>
          </w:tcPr>
          <w:p w14:paraId="2623D376" w14:textId="28E67967" w:rsidR="002114FC" w:rsidRDefault="00442F62" w:rsidP="002D0020">
            <w:pPr>
              <w:jc w:val="center"/>
              <w:rPr>
                <w:sz w:val="20"/>
                <w:szCs w:val="20"/>
              </w:rPr>
            </w:pPr>
            <w:r>
              <w:rPr>
                <w:sz w:val="20"/>
                <w:szCs w:val="20"/>
              </w:rPr>
              <w:t>İngiliz Dili ve Edebiyatı</w:t>
            </w:r>
          </w:p>
        </w:tc>
        <w:tc>
          <w:tcPr>
            <w:tcW w:w="947" w:type="pct"/>
            <w:vAlign w:val="center"/>
          </w:tcPr>
          <w:p w14:paraId="4774225E" w14:textId="77777777" w:rsidR="002114FC" w:rsidRPr="00A26A4F" w:rsidRDefault="002114FC" w:rsidP="002D0020">
            <w:pPr>
              <w:jc w:val="center"/>
              <w:rPr>
                <w:sz w:val="20"/>
                <w:szCs w:val="20"/>
              </w:rPr>
            </w:pPr>
          </w:p>
        </w:tc>
      </w:tr>
    </w:tbl>
    <w:p w14:paraId="16D4D98E" w14:textId="77777777" w:rsidR="00974774" w:rsidRDefault="00974774" w:rsidP="00974774">
      <w:pPr>
        <w:rPr>
          <w:sz w:val="12"/>
          <w:szCs w:val="12"/>
        </w:rPr>
      </w:pPr>
    </w:p>
    <w:p w14:paraId="57887FC4" w14:textId="77777777" w:rsidR="00974774" w:rsidRPr="00846604" w:rsidRDefault="00974774" w:rsidP="00974774">
      <w:pPr>
        <w:rPr>
          <w:sz w:val="4"/>
          <w:szCs w:val="12"/>
        </w:rPr>
      </w:pPr>
    </w:p>
    <w:p w14:paraId="61C9BD1E" w14:textId="13690496" w:rsidR="002114FC" w:rsidRDefault="002114FC" w:rsidP="007A10A1"/>
    <w:p w14:paraId="3EE1BC6B" w14:textId="77777777" w:rsidR="002114FC" w:rsidRDefault="002114FC" w:rsidP="00974774">
      <w:pPr>
        <w:ind w:hanging="567"/>
      </w:pPr>
    </w:p>
    <w:tbl>
      <w:tblPr>
        <w:tblpPr w:leftFromText="141" w:rightFromText="141" w:vertAnchor="text" w:horzAnchor="margin" w:tblpX="-719" w:tblpY="178"/>
        <w:tblW w:w="57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85"/>
      </w:tblGrid>
      <w:tr w:rsidR="00385C44" w:rsidRPr="00A26A4F" w14:paraId="1845DC34" w14:textId="77777777" w:rsidTr="000F37DC">
        <w:trPr>
          <w:trHeight w:val="279"/>
        </w:trPr>
        <w:tc>
          <w:tcPr>
            <w:tcW w:w="5000" w:type="pct"/>
          </w:tcPr>
          <w:p w14:paraId="6E0A32A5" w14:textId="77777777" w:rsidR="00385C44" w:rsidRPr="00925B0E" w:rsidRDefault="00385C44" w:rsidP="000F37DC">
            <w:pPr>
              <w:rPr>
                <w:b/>
                <w:sz w:val="20"/>
                <w:szCs w:val="20"/>
              </w:rPr>
            </w:pPr>
            <w:r>
              <w:rPr>
                <w:b/>
                <w:sz w:val="20"/>
                <w:szCs w:val="20"/>
              </w:rPr>
              <w:t>ALINAN KARARLAR</w:t>
            </w:r>
          </w:p>
        </w:tc>
      </w:tr>
      <w:tr w:rsidR="00385C44" w:rsidRPr="00A26A4F" w14:paraId="459A0663" w14:textId="77777777" w:rsidTr="00EA1023">
        <w:trPr>
          <w:trHeight w:val="4948"/>
        </w:trPr>
        <w:tc>
          <w:tcPr>
            <w:tcW w:w="5000" w:type="pct"/>
          </w:tcPr>
          <w:p w14:paraId="2BD39366" w14:textId="5E2ED98E" w:rsidR="00385C44" w:rsidRPr="007A10A1" w:rsidRDefault="002114FC" w:rsidP="00EA1023">
            <w:r w:rsidRPr="007A10A1">
              <w:t>(FEDEK Akreditasyon İzleme Süreci ile Uyumlu)</w:t>
            </w:r>
          </w:p>
          <w:p w14:paraId="465D0962" w14:textId="77777777" w:rsidR="002114FC" w:rsidRDefault="002114FC" w:rsidP="00EA1023">
            <w:pPr>
              <w:rPr>
                <w:sz w:val="20"/>
                <w:szCs w:val="20"/>
              </w:rPr>
            </w:pPr>
          </w:p>
          <w:p w14:paraId="368DAE9F" w14:textId="77777777" w:rsidR="007501EE" w:rsidRDefault="007501EE" w:rsidP="007501EE">
            <w:pPr>
              <w:pStyle w:val="isselectedend"/>
              <w:rPr>
                <w:color w:val="000000"/>
              </w:rPr>
            </w:pPr>
            <w:r>
              <w:rPr>
                <w:color w:val="000000"/>
              </w:rPr>
              <w:t>İngiliz Dili ve Edebiyatı Bölümü tarafından FEDEK akreditasyon süreci ve kalite güvencesi çalışmaları kapsamında gerçekleştirilen iç paydaş toplantısında; güncellenen Program Öğretim Amaçları, Program Çıktıları, Programa Özgü Ölçütler, eğitim-öğretim süreçleri, öğrenci geri bildirimleri, uluslararasılaşma, toplumsal katkı faaliyetleri ve 2026–2027 akademik yılına yönelik hazırlık çalışmaları değerlendirilmiş olup aşağıdaki kararlar alınmıştır:</w:t>
            </w:r>
          </w:p>
          <w:p w14:paraId="7470D450" w14:textId="6C4B8AF7" w:rsidR="007501EE" w:rsidRDefault="007501EE" w:rsidP="007501EE">
            <w:pPr>
              <w:numPr>
                <w:ilvl w:val="0"/>
                <w:numId w:val="6"/>
              </w:numPr>
              <w:spacing w:before="100" w:beforeAutospacing="1" w:after="100" w:afterAutospacing="1"/>
              <w:rPr>
                <w:color w:val="000000"/>
              </w:rPr>
            </w:pPr>
            <w:r>
              <w:rPr>
                <w:color w:val="000000"/>
              </w:rPr>
              <w:t>FEDEK akreditasyon süreci kapsamında güncellenen Program Öğretim Amaçları, Program Çıktıları ve Programa Özgü Ölçütlerin iç paydaş görüşleri doğrultusunda değerlendirilmesine ve gelen önerilerin Kalite ve Akreditasyon Komisyonu tarafından incelenmiştir.</w:t>
            </w:r>
          </w:p>
          <w:p w14:paraId="278DF700" w14:textId="031A9578" w:rsidR="007501EE" w:rsidRDefault="007501EE" w:rsidP="007501EE">
            <w:pPr>
              <w:numPr>
                <w:ilvl w:val="0"/>
                <w:numId w:val="6"/>
              </w:numPr>
              <w:spacing w:before="100" w:beforeAutospacing="1" w:after="100" w:afterAutospacing="1"/>
              <w:rPr>
                <w:color w:val="000000"/>
              </w:rPr>
            </w:pPr>
            <w:r>
              <w:rPr>
                <w:color w:val="000000"/>
              </w:rPr>
              <w:t>Güncellenen Program Öğretim Amaçları, Program Çıktıları ve Programa Özgü Ölçütlerin 2026–2027 akademik yılı öncesinde ilgili tüm akademik/idari dokümanlarda güncellenmesine karar verilmiştir.</w:t>
            </w:r>
          </w:p>
          <w:p w14:paraId="0C499119" w14:textId="77777777" w:rsidR="007501EE" w:rsidRDefault="007501EE" w:rsidP="007501EE">
            <w:pPr>
              <w:numPr>
                <w:ilvl w:val="0"/>
                <w:numId w:val="6"/>
              </w:numPr>
              <w:spacing w:before="100" w:beforeAutospacing="1" w:after="100" w:afterAutospacing="1"/>
              <w:rPr>
                <w:color w:val="000000"/>
              </w:rPr>
            </w:pPr>
            <w:r>
              <w:rPr>
                <w:color w:val="000000"/>
              </w:rPr>
              <w:t>2026–2027 akademik yılına hazırlık kapsamında ders içerikleri, ders öğrenme çıktıları, ölçme-değerlendirme yöntemleri ve ders izlencelerinin güncellenen program çıktılarıyla uyumlu hale getirilmesine karar verilmiştir.</w:t>
            </w:r>
          </w:p>
          <w:p w14:paraId="7D50143D" w14:textId="77777777" w:rsidR="007501EE" w:rsidRDefault="007501EE" w:rsidP="007501EE">
            <w:pPr>
              <w:numPr>
                <w:ilvl w:val="0"/>
                <w:numId w:val="6"/>
              </w:numPr>
              <w:spacing w:before="100" w:beforeAutospacing="1" w:after="100" w:afterAutospacing="1"/>
              <w:rPr>
                <w:color w:val="000000"/>
              </w:rPr>
            </w:pPr>
            <w:r>
              <w:rPr>
                <w:color w:val="000000"/>
              </w:rPr>
              <w:t>Eğitim-öğretim süreçlerinde öğrenci merkezli öğretim uygulamalarının sürdürülmesine; ders işleyişi, öğrenci memnuniyeti ve öğrenme ortamlarına ilişkin geri bildirimlerin düzenli olarak izlenmesine karar verilmiştir.</w:t>
            </w:r>
          </w:p>
          <w:p w14:paraId="04257627" w14:textId="77777777" w:rsidR="007501EE" w:rsidRDefault="007501EE" w:rsidP="007501EE">
            <w:pPr>
              <w:numPr>
                <w:ilvl w:val="0"/>
                <w:numId w:val="6"/>
              </w:numPr>
              <w:spacing w:before="100" w:beforeAutospacing="1" w:after="100" w:afterAutospacing="1"/>
              <w:rPr>
                <w:color w:val="000000"/>
              </w:rPr>
            </w:pPr>
            <w:r>
              <w:rPr>
                <w:color w:val="000000"/>
              </w:rPr>
              <w:t>Öğrenci temsilcileri aracılığıyla iletilen dersliklerin fiziksel koşulları, teknik donanım, akıllı tahta ve ısınma sistemi gibi öğrenme ortamlarına ilişkin ihtiyaçların ilgili birimlere iletilmesine ve 2026–2027 akademik yılı başlamadan önce iyileştirme süreçlerinin takip edilmesine karar verilmiştir.</w:t>
            </w:r>
          </w:p>
          <w:p w14:paraId="2C3271BD" w14:textId="77777777" w:rsidR="007501EE" w:rsidRDefault="007501EE" w:rsidP="007501EE">
            <w:pPr>
              <w:numPr>
                <w:ilvl w:val="0"/>
                <w:numId w:val="6"/>
              </w:numPr>
              <w:spacing w:before="100" w:beforeAutospacing="1" w:after="100" w:afterAutospacing="1"/>
              <w:rPr>
                <w:color w:val="000000"/>
              </w:rPr>
            </w:pPr>
            <w:r>
              <w:rPr>
                <w:color w:val="000000"/>
              </w:rPr>
              <w:lastRenderedPageBreak/>
              <w:t>Uluslararasılaşma faaliyetleri kapsamında Erasmus+ öğrenci ve personel hareketliliği, değişim programları ve uluslararası akademik iş birliklerine yönelik bilgilendirme faaliyetlerinin 2026–2027 akademik yılı başında yeniden planlanmasına karar verilmiştir.</w:t>
            </w:r>
          </w:p>
          <w:p w14:paraId="264222A6" w14:textId="77777777" w:rsidR="007501EE" w:rsidRDefault="007501EE" w:rsidP="007501EE">
            <w:pPr>
              <w:numPr>
                <w:ilvl w:val="0"/>
                <w:numId w:val="6"/>
              </w:numPr>
              <w:spacing w:before="100" w:beforeAutospacing="1" w:after="100" w:afterAutospacing="1"/>
              <w:rPr>
                <w:color w:val="000000"/>
              </w:rPr>
            </w:pPr>
            <w:r>
              <w:rPr>
                <w:color w:val="000000"/>
              </w:rPr>
              <w:t>Toplumsal katkı faaliyetleri kapsamında 2026–2027 akademik yılında gerçekleştirilecek seminer, söyleşi, sosyal sorumluluk ve sürdürülebilirlik odaklı etkinliklerin ön hazırlıklarının yapılmasına karar verilmiştir.</w:t>
            </w:r>
          </w:p>
          <w:p w14:paraId="5237FC9E" w14:textId="6BD913B1" w:rsidR="007501EE" w:rsidRDefault="007501EE" w:rsidP="007501EE">
            <w:pPr>
              <w:numPr>
                <w:ilvl w:val="0"/>
                <w:numId w:val="6"/>
              </w:numPr>
              <w:spacing w:before="100" w:beforeAutospacing="1" w:after="100" w:afterAutospacing="1"/>
              <w:rPr>
                <w:color w:val="000000"/>
              </w:rPr>
            </w:pPr>
            <w:r>
              <w:rPr>
                <w:color w:val="000000"/>
              </w:rPr>
              <w:t xml:space="preserve">Öğrencilerin kariyer gelişimini desteklemek amacıyla 2026–2027 akademik yılı için mezun buluşmaları, kariyer söyleşileri, akademik yazma/araştırma atölyeleri, </w:t>
            </w:r>
            <w:proofErr w:type="spellStart"/>
            <w:r>
              <w:rPr>
                <w:color w:val="000000"/>
              </w:rPr>
              <w:t>Fulbright</w:t>
            </w:r>
            <w:proofErr w:type="spellEnd"/>
            <w:r>
              <w:rPr>
                <w:color w:val="000000"/>
              </w:rPr>
              <w:t xml:space="preserve"> bilgilendirme etkinlikleri ve Avrupa Birliği proje yazımı toplantılarının </w:t>
            </w:r>
            <w:r w:rsidR="00864BA2">
              <w:rPr>
                <w:color w:val="000000"/>
              </w:rPr>
              <w:t xml:space="preserve">yeniden </w:t>
            </w:r>
            <w:r>
              <w:rPr>
                <w:color w:val="000000"/>
              </w:rPr>
              <w:t>planlanmasına karar verilmiştir.</w:t>
            </w:r>
          </w:p>
          <w:p w14:paraId="48E309B9" w14:textId="77777777" w:rsidR="007501EE" w:rsidRDefault="007501EE" w:rsidP="007501EE">
            <w:pPr>
              <w:numPr>
                <w:ilvl w:val="0"/>
                <w:numId w:val="6"/>
              </w:numPr>
              <w:spacing w:before="100" w:beforeAutospacing="1" w:after="100" w:afterAutospacing="1"/>
              <w:rPr>
                <w:color w:val="000000"/>
              </w:rPr>
            </w:pPr>
            <w:r>
              <w:rPr>
                <w:color w:val="000000"/>
              </w:rPr>
              <w:t xml:space="preserve">Çift anadal ve </w:t>
            </w:r>
            <w:proofErr w:type="spellStart"/>
            <w:r>
              <w:rPr>
                <w:color w:val="000000"/>
              </w:rPr>
              <w:t>yandal</w:t>
            </w:r>
            <w:proofErr w:type="spellEnd"/>
            <w:r>
              <w:rPr>
                <w:color w:val="000000"/>
              </w:rPr>
              <w:t xml:space="preserve"> programlarına öğrenci katılımını artırmak amacıyla 2026–2027 akademik yılı başında Alman Dili ve Edebiyatı Bölümü ile koordineli tanıtım ve bilgilendirme faaliyetleri yapılmasına karar verilmiştir.</w:t>
            </w:r>
          </w:p>
          <w:p w14:paraId="48F8CD42" w14:textId="77777777" w:rsidR="007501EE" w:rsidRDefault="007501EE" w:rsidP="007501EE">
            <w:pPr>
              <w:numPr>
                <w:ilvl w:val="0"/>
                <w:numId w:val="6"/>
              </w:numPr>
              <w:spacing w:before="100" w:beforeAutospacing="1" w:after="100" w:afterAutospacing="1"/>
              <w:rPr>
                <w:color w:val="000000"/>
              </w:rPr>
            </w:pPr>
            <w:r>
              <w:rPr>
                <w:color w:val="000000"/>
              </w:rPr>
              <w:t xml:space="preserve">İç paydaş toplantısından elde edilen tüm görüş, öneri ve kararların kalite güvencesi kapsamında </w:t>
            </w:r>
            <w:proofErr w:type="gramStart"/>
            <w:r>
              <w:rPr>
                <w:color w:val="000000"/>
              </w:rPr>
              <w:t>dokümante edilmesine</w:t>
            </w:r>
            <w:proofErr w:type="gramEnd"/>
            <w:r>
              <w:rPr>
                <w:color w:val="000000"/>
              </w:rPr>
              <w:t>; 2026–2027 akademik yılı hazırlık dosyasına eklenmesine ve sürekli iyileştirme yaklaşımı doğrultusunda PUKÖ döngüsü içinde izlenmesine karar verilmiştir.</w:t>
            </w:r>
          </w:p>
          <w:p w14:paraId="4B1D7EE5" w14:textId="45F94DE0" w:rsidR="002114FC" w:rsidRPr="000D5920" w:rsidRDefault="002114FC" w:rsidP="00864BA2">
            <w:pPr>
              <w:pStyle w:val="ListeParagraf"/>
              <w:jc w:val="both"/>
              <w:rPr>
                <w:sz w:val="20"/>
                <w:szCs w:val="20"/>
              </w:rPr>
            </w:pPr>
          </w:p>
        </w:tc>
      </w:tr>
    </w:tbl>
    <w:p w14:paraId="5E2EF959" w14:textId="1D316B42" w:rsidR="00385C44" w:rsidRDefault="00385C44" w:rsidP="00385C44"/>
    <w:p w14:paraId="2EC27413" w14:textId="77777777" w:rsidR="008871BB" w:rsidRPr="008871BB" w:rsidRDefault="008871BB" w:rsidP="008871BB">
      <w:pPr>
        <w:rPr>
          <w:vanish/>
        </w:rPr>
      </w:pPr>
    </w:p>
    <w:p w14:paraId="3530B489" w14:textId="77777777" w:rsidR="006517D2" w:rsidRPr="006517D2" w:rsidRDefault="006517D2" w:rsidP="004D2C53">
      <w:pPr>
        <w:rPr>
          <w:vanish/>
          <w:sz w:val="20"/>
          <w:szCs w:val="20"/>
        </w:rPr>
      </w:pPr>
    </w:p>
    <w:sectPr w:rsidR="006517D2" w:rsidRPr="006517D2" w:rsidSect="00ED7779">
      <w:headerReference w:type="default" r:id="rId7"/>
      <w:footerReference w:type="default" r:id="rId8"/>
      <w:pgSz w:w="11906" w:h="16838"/>
      <w:pgMar w:top="1417" w:right="1417" w:bottom="709" w:left="141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599D2" w14:textId="77777777" w:rsidR="00040598" w:rsidRDefault="00040598">
      <w:r>
        <w:separator/>
      </w:r>
    </w:p>
  </w:endnote>
  <w:endnote w:type="continuationSeparator" w:id="0">
    <w:p w14:paraId="6CF61044" w14:textId="77777777" w:rsidR="00040598" w:rsidRDefault="00040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155EC" w14:textId="77777777" w:rsidR="00DC319A" w:rsidRDefault="00DC319A">
    <w:pPr>
      <w:pStyle w:val="Altbilgi1"/>
    </w:pPr>
  </w:p>
  <w:p w14:paraId="082A11E9" w14:textId="77777777" w:rsidR="00565058" w:rsidRDefault="00565058"/>
  <w:p w14:paraId="50FDBC95" w14:textId="6CA6A04B" w:rsidR="008B43A3" w:rsidRDefault="008B43A3">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55AC4" w14:textId="77777777" w:rsidR="00040598" w:rsidRDefault="00040598">
      <w:r>
        <w:separator/>
      </w:r>
    </w:p>
  </w:footnote>
  <w:footnote w:type="continuationSeparator" w:id="0">
    <w:p w14:paraId="37458D19" w14:textId="77777777" w:rsidR="00040598" w:rsidRDefault="00040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7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05"/>
      <w:gridCol w:w="5078"/>
      <w:gridCol w:w="3402"/>
    </w:tblGrid>
    <w:tr w:rsidR="00F44A67" w:rsidRPr="00C027B5" w14:paraId="2307816D" w14:textId="77777777" w:rsidTr="00DE3EEA">
      <w:trPr>
        <w:cantSplit/>
        <w:trHeight w:val="274"/>
        <w:jc w:val="center"/>
      </w:trPr>
      <w:tc>
        <w:tcPr>
          <w:tcW w:w="2005" w:type="dxa"/>
          <w:vMerge w:val="restart"/>
          <w:tcBorders>
            <w:top w:val="single" w:sz="4" w:space="0" w:color="auto"/>
            <w:left w:val="single" w:sz="4" w:space="0" w:color="auto"/>
            <w:right w:val="single" w:sz="4" w:space="0" w:color="auto"/>
          </w:tcBorders>
          <w:vAlign w:val="center"/>
        </w:tcPr>
        <w:p w14:paraId="39DBBD14" w14:textId="38AE77E5" w:rsidR="00F44A67" w:rsidRPr="00F44A67" w:rsidRDefault="00F44A67" w:rsidP="00F44A67">
          <w:pPr>
            <w:jc w:val="center"/>
            <w:rPr>
              <w:sz w:val="18"/>
              <w:szCs w:val="18"/>
            </w:rPr>
          </w:pPr>
          <w:r w:rsidRPr="00C027B5">
            <w:rPr>
              <w:noProof/>
            </w:rPr>
            <w:br/>
          </w:r>
          <w:r w:rsidRPr="00DC319A">
            <w:rPr>
              <w:noProof/>
              <w:sz w:val="8"/>
            </w:rPr>
            <w:drawing>
              <wp:inline distT="0" distB="0" distL="0" distR="0" wp14:anchorId="108AA3DF" wp14:editId="617BB2FB">
                <wp:extent cx="1028700" cy="388955"/>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28700" cy="388955"/>
                        </a:xfrm>
                        <a:prstGeom prst="rect">
                          <a:avLst/>
                        </a:prstGeom>
                        <a:noFill/>
                        <a:ln>
                          <a:noFill/>
                        </a:ln>
                      </pic:spPr>
                    </pic:pic>
                  </a:graphicData>
                </a:graphic>
              </wp:inline>
            </w:drawing>
          </w:r>
        </w:p>
      </w:tc>
      <w:tc>
        <w:tcPr>
          <w:tcW w:w="5078" w:type="dxa"/>
          <w:vMerge w:val="restart"/>
          <w:tcBorders>
            <w:top w:val="single" w:sz="4" w:space="0" w:color="auto"/>
            <w:left w:val="single" w:sz="4" w:space="0" w:color="auto"/>
            <w:right w:val="single" w:sz="4" w:space="0" w:color="auto"/>
          </w:tcBorders>
          <w:vAlign w:val="center"/>
        </w:tcPr>
        <w:p w14:paraId="744D00A9" w14:textId="53E6980A" w:rsidR="00F44A67" w:rsidRPr="00F44A67" w:rsidRDefault="00F44A67" w:rsidP="00DC319A">
          <w:pPr>
            <w:tabs>
              <w:tab w:val="center" w:pos="4536"/>
              <w:tab w:val="right" w:pos="9072"/>
            </w:tabs>
            <w:jc w:val="center"/>
            <w:rPr>
              <w:b/>
              <w:szCs w:val="20"/>
            </w:rPr>
          </w:pPr>
          <w:r w:rsidRPr="00F44A67">
            <w:rPr>
              <w:b/>
              <w:szCs w:val="20"/>
            </w:rPr>
            <w:t>T.C.</w:t>
          </w:r>
        </w:p>
        <w:p w14:paraId="491F44D6" w14:textId="55904CAB" w:rsidR="00F44A67" w:rsidRPr="00F44A67" w:rsidRDefault="00F44A67" w:rsidP="00DC319A">
          <w:pPr>
            <w:tabs>
              <w:tab w:val="center" w:pos="4536"/>
              <w:tab w:val="right" w:pos="9072"/>
            </w:tabs>
            <w:jc w:val="center"/>
            <w:rPr>
              <w:b/>
              <w:szCs w:val="20"/>
            </w:rPr>
          </w:pPr>
          <w:r w:rsidRPr="00F44A67">
            <w:rPr>
              <w:b/>
              <w:szCs w:val="20"/>
            </w:rPr>
            <w:t>FIRAT ÜNİVERSİTESİ</w:t>
          </w:r>
        </w:p>
        <w:p w14:paraId="1BDA17C3" w14:textId="3F98B318" w:rsidR="00F44A67" w:rsidRPr="00F44A67" w:rsidRDefault="00F44A67" w:rsidP="00DC319A">
          <w:pPr>
            <w:tabs>
              <w:tab w:val="center" w:pos="4536"/>
              <w:tab w:val="right" w:pos="9072"/>
            </w:tabs>
            <w:jc w:val="center"/>
            <w:rPr>
              <w:b/>
              <w:szCs w:val="20"/>
            </w:rPr>
          </w:pPr>
        </w:p>
        <w:p w14:paraId="5BAF9BC9" w14:textId="43E5C6FC" w:rsidR="00F42E0B" w:rsidRDefault="00385C44" w:rsidP="00F42E0B">
          <w:pPr>
            <w:tabs>
              <w:tab w:val="center" w:pos="4536"/>
              <w:tab w:val="right" w:pos="9072"/>
            </w:tabs>
            <w:jc w:val="center"/>
            <w:rPr>
              <w:b/>
              <w:bCs/>
              <w:szCs w:val="20"/>
            </w:rPr>
          </w:pPr>
          <w:r>
            <w:rPr>
              <w:b/>
              <w:bCs/>
              <w:szCs w:val="20"/>
            </w:rPr>
            <w:t>Toplantı Katılım Formu</w:t>
          </w:r>
        </w:p>
        <w:p w14:paraId="4FA09FE1" w14:textId="15B8555D" w:rsidR="00F42E0B" w:rsidRPr="00F42E0B" w:rsidRDefault="00F42E0B" w:rsidP="00F42E0B">
          <w:pPr>
            <w:tabs>
              <w:tab w:val="center" w:pos="4536"/>
              <w:tab w:val="right" w:pos="9072"/>
            </w:tabs>
            <w:jc w:val="center"/>
            <w:rPr>
              <w:b/>
              <w:bCs/>
              <w:szCs w:val="20"/>
            </w:rPr>
          </w:pPr>
        </w:p>
      </w:tc>
      <w:tc>
        <w:tcPr>
          <w:tcW w:w="3402" w:type="dxa"/>
          <w:tcBorders>
            <w:top w:val="single" w:sz="4" w:space="0" w:color="auto"/>
            <w:left w:val="single" w:sz="4" w:space="0" w:color="auto"/>
            <w:right w:val="single" w:sz="4" w:space="0" w:color="auto"/>
          </w:tcBorders>
          <w:vAlign w:val="center"/>
        </w:tcPr>
        <w:p w14:paraId="60226848" w14:textId="24A08720" w:rsidR="00F44A67" w:rsidRPr="00C027B5" w:rsidRDefault="00F44A67" w:rsidP="00A26A4F">
          <w:pPr>
            <w:rPr>
              <w:sz w:val="20"/>
              <w:szCs w:val="20"/>
            </w:rPr>
          </w:pPr>
          <w:r w:rsidRPr="00C027B5">
            <w:rPr>
              <w:b/>
              <w:sz w:val="20"/>
              <w:szCs w:val="20"/>
            </w:rPr>
            <w:t xml:space="preserve">Dok. No: </w:t>
          </w:r>
          <w:r>
            <w:rPr>
              <w:sz w:val="20"/>
              <w:szCs w:val="20"/>
            </w:rPr>
            <w:t>FÜ-İTBF-FRM-00</w:t>
          </w:r>
          <w:r w:rsidR="00385C44">
            <w:rPr>
              <w:sz w:val="20"/>
              <w:szCs w:val="20"/>
            </w:rPr>
            <w:t>5</w:t>
          </w:r>
        </w:p>
      </w:tc>
    </w:tr>
    <w:tr w:rsidR="00F44A67" w:rsidRPr="00C027B5" w14:paraId="04EA8E4A" w14:textId="77777777" w:rsidTr="00DE3EEA">
      <w:trPr>
        <w:cantSplit/>
        <w:trHeight w:val="72"/>
        <w:jc w:val="center"/>
      </w:trPr>
      <w:tc>
        <w:tcPr>
          <w:tcW w:w="2005" w:type="dxa"/>
          <w:vMerge/>
          <w:tcBorders>
            <w:left w:val="single" w:sz="4" w:space="0" w:color="auto"/>
            <w:right w:val="single" w:sz="4" w:space="0" w:color="auto"/>
          </w:tcBorders>
          <w:vAlign w:val="center"/>
        </w:tcPr>
        <w:p w14:paraId="71FD0252" w14:textId="77777777" w:rsidR="00F44A67" w:rsidRPr="00C027B5" w:rsidRDefault="00F44A67" w:rsidP="00DC319A">
          <w:pPr>
            <w:tabs>
              <w:tab w:val="left" w:pos="7088"/>
            </w:tabs>
            <w:jc w:val="center"/>
            <w:rPr>
              <w:sz w:val="20"/>
              <w:szCs w:val="20"/>
            </w:rPr>
          </w:pPr>
        </w:p>
      </w:tc>
      <w:tc>
        <w:tcPr>
          <w:tcW w:w="5078" w:type="dxa"/>
          <w:vMerge/>
          <w:tcBorders>
            <w:left w:val="single" w:sz="4" w:space="0" w:color="auto"/>
            <w:right w:val="single" w:sz="4" w:space="0" w:color="auto"/>
          </w:tcBorders>
          <w:vAlign w:val="center"/>
        </w:tcPr>
        <w:p w14:paraId="124EE7D2" w14:textId="4A6E9792" w:rsidR="00F44A67" w:rsidRPr="00C027B5" w:rsidRDefault="00F44A67" w:rsidP="00DC319A">
          <w:pPr>
            <w:tabs>
              <w:tab w:val="center" w:pos="4536"/>
              <w:tab w:val="right" w:pos="9072"/>
            </w:tabs>
            <w:jc w:val="center"/>
            <w:rPr>
              <w:b/>
              <w:bCs/>
              <w:sz w:val="20"/>
              <w:szCs w:val="20"/>
            </w:rPr>
          </w:pPr>
        </w:p>
      </w:tc>
      <w:tc>
        <w:tcPr>
          <w:tcW w:w="3402" w:type="dxa"/>
          <w:tcBorders>
            <w:top w:val="single" w:sz="4" w:space="0" w:color="auto"/>
            <w:left w:val="single" w:sz="4" w:space="0" w:color="auto"/>
            <w:bottom w:val="single" w:sz="4" w:space="0" w:color="auto"/>
            <w:right w:val="single" w:sz="4" w:space="0" w:color="auto"/>
          </w:tcBorders>
          <w:vAlign w:val="center"/>
        </w:tcPr>
        <w:p w14:paraId="782029A5" w14:textId="4A8FBB6E" w:rsidR="00F44A67" w:rsidRPr="00C027B5" w:rsidRDefault="00F44A67" w:rsidP="00F44A67">
          <w:pPr>
            <w:rPr>
              <w:sz w:val="20"/>
              <w:szCs w:val="20"/>
            </w:rPr>
          </w:pPr>
          <w:r>
            <w:rPr>
              <w:b/>
              <w:sz w:val="20"/>
              <w:lang w:val="en-US"/>
            </w:rPr>
            <w:t xml:space="preserve">İlk </w:t>
          </w:r>
          <w:proofErr w:type="spellStart"/>
          <w:r>
            <w:rPr>
              <w:b/>
              <w:sz w:val="20"/>
              <w:lang w:val="en-US"/>
            </w:rPr>
            <w:t>Yayın</w:t>
          </w:r>
          <w:proofErr w:type="spellEnd"/>
          <w:r>
            <w:rPr>
              <w:b/>
              <w:spacing w:val="-4"/>
              <w:sz w:val="20"/>
              <w:lang w:val="en-US"/>
            </w:rPr>
            <w:t xml:space="preserve"> </w:t>
          </w:r>
          <w:r>
            <w:rPr>
              <w:b/>
              <w:sz w:val="20"/>
              <w:lang w:val="en-US"/>
            </w:rPr>
            <w:t xml:space="preserve">Tar.: </w:t>
          </w:r>
          <w:r>
            <w:rPr>
              <w:spacing w:val="-2"/>
              <w:sz w:val="20"/>
              <w:lang w:val="en-US"/>
            </w:rPr>
            <w:t>09.04.2026</w:t>
          </w:r>
        </w:p>
      </w:tc>
    </w:tr>
    <w:tr w:rsidR="00F44A67" w:rsidRPr="00C027B5" w14:paraId="2C43755D" w14:textId="77777777" w:rsidTr="00DE3EEA">
      <w:trPr>
        <w:cantSplit/>
        <w:trHeight w:val="72"/>
        <w:jc w:val="center"/>
      </w:trPr>
      <w:tc>
        <w:tcPr>
          <w:tcW w:w="2005" w:type="dxa"/>
          <w:vMerge/>
          <w:tcBorders>
            <w:left w:val="single" w:sz="4" w:space="0" w:color="auto"/>
            <w:right w:val="single" w:sz="4" w:space="0" w:color="auto"/>
          </w:tcBorders>
          <w:vAlign w:val="center"/>
        </w:tcPr>
        <w:p w14:paraId="35615D5D" w14:textId="77777777" w:rsidR="00F44A67" w:rsidRPr="00C027B5" w:rsidRDefault="00F44A67" w:rsidP="00013EC0">
          <w:pPr>
            <w:tabs>
              <w:tab w:val="left" w:pos="7088"/>
            </w:tabs>
            <w:ind w:left="284" w:firstLine="360"/>
            <w:jc w:val="both"/>
            <w:rPr>
              <w:b/>
              <w:sz w:val="20"/>
              <w:szCs w:val="20"/>
            </w:rPr>
          </w:pPr>
        </w:p>
      </w:tc>
      <w:tc>
        <w:tcPr>
          <w:tcW w:w="5078" w:type="dxa"/>
          <w:vMerge/>
          <w:tcBorders>
            <w:left w:val="single" w:sz="4" w:space="0" w:color="auto"/>
            <w:right w:val="single" w:sz="4" w:space="0" w:color="auto"/>
          </w:tcBorders>
          <w:vAlign w:val="center"/>
        </w:tcPr>
        <w:p w14:paraId="73478044" w14:textId="77777777" w:rsidR="00F44A67" w:rsidRPr="00C027B5" w:rsidRDefault="00F44A67" w:rsidP="00013EC0">
          <w:pPr>
            <w:spacing w:after="120"/>
            <w:rPr>
              <w:sz w:val="20"/>
              <w:szCs w:val="20"/>
            </w:rPr>
          </w:pPr>
        </w:p>
      </w:tc>
      <w:tc>
        <w:tcPr>
          <w:tcW w:w="3402" w:type="dxa"/>
          <w:tcBorders>
            <w:top w:val="single" w:sz="4" w:space="0" w:color="auto"/>
            <w:left w:val="single" w:sz="4" w:space="0" w:color="auto"/>
            <w:bottom w:val="single" w:sz="4" w:space="0" w:color="auto"/>
            <w:right w:val="single" w:sz="4" w:space="0" w:color="auto"/>
          </w:tcBorders>
          <w:vAlign w:val="center"/>
        </w:tcPr>
        <w:p w14:paraId="1910957C" w14:textId="602FDC6D" w:rsidR="00F44A67" w:rsidRPr="00C027B5" w:rsidRDefault="00F44A67" w:rsidP="00F44A67">
          <w:pPr>
            <w:rPr>
              <w:b/>
              <w:color w:val="000000"/>
              <w:sz w:val="20"/>
              <w:szCs w:val="20"/>
            </w:rPr>
          </w:pPr>
          <w:r>
            <w:rPr>
              <w:b/>
              <w:sz w:val="20"/>
              <w:lang w:val="en-US"/>
            </w:rPr>
            <w:t>Rev.</w:t>
          </w:r>
          <w:r>
            <w:rPr>
              <w:b/>
              <w:spacing w:val="-5"/>
              <w:sz w:val="20"/>
              <w:lang w:val="en-US"/>
            </w:rPr>
            <w:t xml:space="preserve"> </w:t>
          </w:r>
          <w:r>
            <w:rPr>
              <w:b/>
              <w:sz w:val="20"/>
              <w:lang w:val="en-US"/>
            </w:rPr>
            <w:t>No/Tar.:</w:t>
          </w:r>
          <w:r>
            <w:rPr>
              <w:b/>
              <w:spacing w:val="-3"/>
              <w:sz w:val="20"/>
              <w:lang w:val="en-US"/>
            </w:rPr>
            <w:t xml:space="preserve"> </w:t>
          </w:r>
        </w:p>
      </w:tc>
    </w:tr>
    <w:tr w:rsidR="00F44A67" w:rsidRPr="00C027B5" w14:paraId="7DD74B65" w14:textId="77777777" w:rsidTr="00DE3EEA">
      <w:trPr>
        <w:cantSplit/>
        <w:trHeight w:val="222"/>
        <w:jc w:val="center"/>
      </w:trPr>
      <w:tc>
        <w:tcPr>
          <w:tcW w:w="2005" w:type="dxa"/>
          <w:vMerge/>
          <w:tcBorders>
            <w:left w:val="single" w:sz="4" w:space="0" w:color="auto"/>
            <w:right w:val="single" w:sz="4" w:space="0" w:color="auto"/>
          </w:tcBorders>
          <w:vAlign w:val="center"/>
        </w:tcPr>
        <w:p w14:paraId="32FA36EB" w14:textId="77777777" w:rsidR="00F44A67" w:rsidRPr="00C027B5" w:rsidRDefault="00F44A67" w:rsidP="00013EC0">
          <w:pPr>
            <w:tabs>
              <w:tab w:val="left" w:pos="7088"/>
            </w:tabs>
            <w:ind w:left="284" w:firstLine="360"/>
            <w:jc w:val="both"/>
            <w:rPr>
              <w:b/>
              <w:sz w:val="20"/>
              <w:szCs w:val="20"/>
            </w:rPr>
          </w:pPr>
        </w:p>
      </w:tc>
      <w:tc>
        <w:tcPr>
          <w:tcW w:w="5078" w:type="dxa"/>
          <w:vMerge/>
          <w:tcBorders>
            <w:left w:val="single" w:sz="4" w:space="0" w:color="auto"/>
            <w:right w:val="single" w:sz="4" w:space="0" w:color="auto"/>
          </w:tcBorders>
          <w:vAlign w:val="center"/>
        </w:tcPr>
        <w:p w14:paraId="4419AFCF" w14:textId="77777777" w:rsidR="00F44A67" w:rsidRPr="00C027B5" w:rsidRDefault="00F44A67" w:rsidP="00013EC0">
          <w:pPr>
            <w:spacing w:after="120"/>
            <w:rPr>
              <w:sz w:val="20"/>
              <w:szCs w:val="20"/>
            </w:rPr>
          </w:pPr>
        </w:p>
      </w:tc>
      <w:tc>
        <w:tcPr>
          <w:tcW w:w="3402" w:type="dxa"/>
          <w:tcBorders>
            <w:top w:val="single" w:sz="4" w:space="0" w:color="auto"/>
            <w:left w:val="single" w:sz="4" w:space="0" w:color="auto"/>
            <w:right w:val="single" w:sz="4" w:space="0" w:color="auto"/>
          </w:tcBorders>
          <w:vAlign w:val="center"/>
        </w:tcPr>
        <w:p w14:paraId="287A7B42" w14:textId="23335038" w:rsidR="00F44A67" w:rsidRPr="00C027B5" w:rsidRDefault="00F44A67" w:rsidP="00DC319A">
          <w:pPr>
            <w:rPr>
              <w:b/>
              <w:color w:val="000000"/>
              <w:sz w:val="20"/>
              <w:szCs w:val="20"/>
            </w:rPr>
          </w:pPr>
          <w:r w:rsidRPr="00C027B5">
            <w:rPr>
              <w:b/>
              <w:sz w:val="20"/>
              <w:szCs w:val="20"/>
            </w:rPr>
            <w:t xml:space="preserve">Sayfa </w:t>
          </w:r>
          <w:r w:rsidRPr="00C027B5">
            <w:rPr>
              <w:b/>
              <w:sz w:val="20"/>
              <w:szCs w:val="20"/>
            </w:rPr>
            <w:fldChar w:fldCharType="begin"/>
          </w:r>
          <w:r w:rsidRPr="00C027B5">
            <w:rPr>
              <w:b/>
              <w:sz w:val="20"/>
              <w:szCs w:val="20"/>
            </w:rPr>
            <w:instrText xml:space="preserve"> PAGE </w:instrText>
          </w:r>
          <w:r w:rsidRPr="00C027B5">
            <w:rPr>
              <w:b/>
              <w:sz w:val="20"/>
              <w:szCs w:val="20"/>
            </w:rPr>
            <w:fldChar w:fldCharType="separate"/>
          </w:r>
          <w:r w:rsidR="00EA1023">
            <w:rPr>
              <w:b/>
              <w:noProof/>
              <w:sz w:val="20"/>
              <w:szCs w:val="20"/>
            </w:rPr>
            <w:t>1</w:t>
          </w:r>
          <w:r w:rsidRPr="00C027B5">
            <w:rPr>
              <w:b/>
              <w:sz w:val="20"/>
              <w:szCs w:val="20"/>
            </w:rPr>
            <w:fldChar w:fldCharType="end"/>
          </w:r>
          <w:r w:rsidRPr="00C027B5">
            <w:rPr>
              <w:b/>
              <w:sz w:val="20"/>
              <w:szCs w:val="20"/>
            </w:rPr>
            <w:t xml:space="preserve"> / </w:t>
          </w:r>
          <w:r w:rsidRPr="00C027B5">
            <w:rPr>
              <w:b/>
              <w:sz w:val="20"/>
              <w:szCs w:val="20"/>
            </w:rPr>
            <w:fldChar w:fldCharType="begin"/>
          </w:r>
          <w:r w:rsidRPr="00C027B5">
            <w:rPr>
              <w:b/>
              <w:sz w:val="20"/>
              <w:szCs w:val="20"/>
            </w:rPr>
            <w:instrText xml:space="preserve"> NUMPAGES </w:instrText>
          </w:r>
          <w:r w:rsidRPr="00C027B5">
            <w:rPr>
              <w:b/>
              <w:sz w:val="20"/>
              <w:szCs w:val="20"/>
            </w:rPr>
            <w:fldChar w:fldCharType="separate"/>
          </w:r>
          <w:r w:rsidR="00EA1023">
            <w:rPr>
              <w:b/>
              <w:noProof/>
              <w:sz w:val="20"/>
              <w:szCs w:val="20"/>
            </w:rPr>
            <w:t>1</w:t>
          </w:r>
          <w:r w:rsidRPr="00C027B5">
            <w:rPr>
              <w:b/>
              <w:sz w:val="20"/>
              <w:szCs w:val="20"/>
            </w:rPr>
            <w:fldChar w:fldCharType="end"/>
          </w:r>
        </w:p>
      </w:tc>
    </w:tr>
  </w:tbl>
  <w:p w14:paraId="769A9E38" w14:textId="77777777" w:rsidR="00191CBC" w:rsidRPr="003C0C1E" w:rsidRDefault="00191CBC">
    <w:pPr>
      <w:pStyle w:val="stbilgi1"/>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44413"/>
    <w:multiLevelType w:val="hybridMultilevel"/>
    <w:tmpl w:val="874606D4"/>
    <w:lvl w:ilvl="0" w:tplc="32B482A6">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1F9C4BEA"/>
    <w:multiLevelType w:val="hybridMultilevel"/>
    <w:tmpl w:val="26C848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2A926644"/>
    <w:multiLevelType w:val="multilevel"/>
    <w:tmpl w:val="F7CAB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6239DA"/>
    <w:multiLevelType w:val="hybridMultilevel"/>
    <w:tmpl w:val="20D88ACE"/>
    <w:lvl w:ilvl="0" w:tplc="041F000F">
      <w:start w:val="1"/>
      <w:numFmt w:val="decimal"/>
      <w:lvlText w:val="%1."/>
      <w:lvlJc w:val="left"/>
      <w:pPr>
        <w:ind w:left="665" w:hanging="360"/>
      </w:pPr>
    </w:lvl>
    <w:lvl w:ilvl="1" w:tplc="041F0019" w:tentative="1">
      <w:start w:val="1"/>
      <w:numFmt w:val="lowerLetter"/>
      <w:lvlText w:val="%2."/>
      <w:lvlJc w:val="left"/>
      <w:pPr>
        <w:ind w:left="1385" w:hanging="360"/>
      </w:pPr>
    </w:lvl>
    <w:lvl w:ilvl="2" w:tplc="041F001B" w:tentative="1">
      <w:start w:val="1"/>
      <w:numFmt w:val="lowerRoman"/>
      <w:lvlText w:val="%3."/>
      <w:lvlJc w:val="right"/>
      <w:pPr>
        <w:ind w:left="2105" w:hanging="180"/>
      </w:pPr>
    </w:lvl>
    <w:lvl w:ilvl="3" w:tplc="041F000F" w:tentative="1">
      <w:start w:val="1"/>
      <w:numFmt w:val="decimal"/>
      <w:lvlText w:val="%4."/>
      <w:lvlJc w:val="left"/>
      <w:pPr>
        <w:ind w:left="2825" w:hanging="360"/>
      </w:pPr>
    </w:lvl>
    <w:lvl w:ilvl="4" w:tplc="041F0019" w:tentative="1">
      <w:start w:val="1"/>
      <w:numFmt w:val="lowerLetter"/>
      <w:lvlText w:val="%5."/>
      <w:lvlJc w:val="left"/>
      <w:pPr>
        <w:ind w:left="3545" w:hanging="360"/>
      </w:pPr>
    </w:lvl>
    <w:lvl w:ilvl="5" w:tplc="041F001B" w:tentative="1">
      <w:start w:val="1"/>
      <w:numFmt w:val="lowerRoman"/>
      <w:lvlText w:val="%6."/>
      <w:lvlJc w:val="right"/>
      <w:pPr>
        <w:ind w:left="4265" w:hanging="180"/>
      </w:pPr>
    </w:lvl>
    <w:lvl w:ilvl="6" w:tplc="041F000F" w:tentative="1">
      <w:start w:val="1"/>
      <w:numFmt w:val="decimal"/>
      <w:lvlText w:val="%7."/>
      <w:lvlJc w:val="left"/>
      <w:pPr>
        <w:ind w:left="4985" w:hanging="360"/>
      </w:pPr>
    </w:lvl>
    <w:lvl w:ilvl="7" w:tplc="041F0019" w:tentative="1">
      <w:start w:val="1"/>
      <w:numFmt w:val="lowerLetter"/>
      <w:lvlText w:val="%8."/>
      <w:lvlJc w:val="left"/>
      <w:pPr>
        <w:ind w:left="5705" w:hanging="360"/>
      </w:pPr>
    </w:lvl>
    <w:lvl w:ilvl="8" w:tplc="041F001B" w:tentative="1">
      <w:start w:val="1"/>
      <w:numFmt w:val="lowerRoman"/>
      <w:lvlText w:val="%9."/>
      <w:lvlJc w:val="right"/>
      <w:pPr>
        <w:ind w:left="6425" w:hanging="180"/>
      </w:pPr>
    </w:lvl>
  </w:abstractNum>
  <w:abstractNum w:abstractNumId="4" w15:restartNumberingAfterBreak="0">
    <w:nsid w:val="5B161FDA"/>
    <w:multiLevelType w:val="hybridMultilevel"/>
    <w:tmpl w:val="9F480C8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9DE00E3"/>
    <w:multiLevelType w:val="hybridMultilevel"/>
    <w:tmpl w:val="E4D695FC"/>
    <w:lvl w:ilvl="0" w:tplc="545A81E6">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7E740C6B"/>
    <w:multiLevelType w:val="hybridMultilevel"/>
    <w:tmpl w:val="4B4E6B0C"/>
    <w:lvl w:ilvl="0" w:tplc="32B482A6">
      <w:start w:val="1"/>
      <w:numFmt w:val="decimal"/>
      <w:lvlText w:val="%1."/>
      <w:lvlJc w:val="left"/>
      <w:pPr>
        <w:ind w:left="36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EBC4BC1"/>
    <w:multiLevelType w:val="hybridMultilevel"/>
    <w:tmpl w:val="B1D6CF3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77976100">
    <w:abstractNumId w:val="1"/>
  </w:num>
  <w:num w:numId="2" w16cid:durableId="387192092">
    <w:abstractNumId w:val="5"/>
  </w:num>
  <w:num w:numId="3" w16cid:durableId="490487298">
    <w:abstractNumId w:val="0"/>
  </w:num>
  <w:num w:numId="4" w16cid:durableId="844053409">
    <w:abstractNumId w:val="6"/>
  </w:num>
  <w:num w:numId="5" w16cid:durableId="7221660">
    <w:abstractNumId w:val="3"/>
  </w:num>
  <w:num w:numId="6" w16cid:durableId="1811285709">
    <w:abstractNumId w:val="4"/>
  </w:num>
  <w:num w:numId="7" w16cid:durableId="1123502613">
    <w:abstractNumId w:val="7"/>
  </w:num>
  <w:num w:numId="8" w16cid:durableId="18957748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C1E"/>
    <w:rsid w:val="00013EC0"/>
    <w:rsid w:val="0002730C"/>
    <w:rsid w:val="000300DC"/>
    <w:rsid w:val="00040598"/>
    <w:rsid w:val="000412C1"/>
    <w:rsid w:val="00053E2F"/>
    <w:rsid w:val="0006410D"/>
    <w:rsid w:val="00066FD1"/>
    <w:rsid w:val="00067C6D"/>
    <w:rsid w:val="000722EA"/>
    <w:rsid w:val="00081558"/>
    <w:rsid w:val="0008310F"/>
    <w:rsid w:val="00083A7F"/>
    <w:rsid w:val="00085C1F"/>
    <w:rsid w:val="0008769F"/>
    <w:rsid w:val="000A610B"/>
    <w:rsid w:val="000B1F60"/>
    <w:rsid w:val="000D109A"/>
    <w:rsid w:val="000D2A74"/>
    <w:rsid w:val="000D30B8"/>
    <w:rsid w:val="000D5920"/>
    <w:rsid w:val="000F0E31"/>
    <w:rsid w:val="000F5738"/>
    <w:rsid w:val="00107EC7"/>
    <w:rsid w:val="001151AF"/>
    <w:rsid w:val="00121C85"/>
    <w:rsid w:val="00131AC3"/>
    <w:rsid w:val="00134C6B"/>
    <w:rsid w:val="001428B1"/>
    <w:rsid w:val="00144C8F"/>
    <w:rsid w:val="0014700C"/>
    <w:rsid w:val="0016136F"/>
    <w:rsid w:val="0017239E"/>
    <w:rsid w:val="001764FD"/>
    <w:rsid w:val="00177A2B"/>
    <w:rsid w:val="001842F2"/>
    <w:rsid w:val="00191BEE"/>
    <w:rsid w:val="00191CBC"/>
    <w:rsid w:val="001A2339"/>
    <w:rsid w:val="001B565D"/>
    <w:rsid w:val="001D59C1"/>
    <w:rsid w:val="001E56BC"/>
    <w:rsid w:val="001E6D6A"/>
    <w:rsid w:val="001E7AC7"/>
    <w:rsid w:val="001F4EA2"/>
    <w:rsid w:val="00202B4C"/>
    <w:rsid w:val="002114FC"/>
    <w:rsid w:val="00237835"/>
    <w:rsid w:val="00243040"/>
    <w:rsid w:val="00254C29"/>
    <w:rsid w:val="00255BD4"/>
    <w:rsid w:val="002A559B"/>
    <w:rsid w:val="002B01C0"/>
    <w:rsid w:val="002B272D"/>
    <w:rsid w:val="002B7DA2"/>
    <w:rsid w:val="002F1C2F"/>
    <w:rsid w:val="002F4F8C"/>
    <w:rsid w:val="002F6E5F"/>
    <w:rsid w:val="00311728"/>
    <w:rsid w:val="003323DC"/>
    <w:rsid w:val="003379C9"/>
    <w:rsid w:val="00344D22"/>
    <w:rsid w:val="003472FD"/>
    <w:rsid w:val="00361C85"/>
    <w:rsid w:val="00373821"/>
    <w:rsid w:val="0037716E"/>
    <w:rsid w:val="00382E5B"/>
    <w:rsid w:val="00385C44"/>
    <w:rsid w:val="003909AB"/>
    <w:rsid w:val="003C0C1E"/>
    <w:rsid w:val="003D3846"/>
    <w:rsid w:val="003E78A7"/>
    <w:rsid w:val="003F6507"/>
    <w:rsid w:val="00400C7D"/>
    <w:rsid w:val="00405852"/>
    <w:rsid w:val="0041297C"/>
    <w:rsid w:val="004273F7"/>
    <w:rsid w:val="00431A80"/>
    <w:rsid w:val="004422F3"/>
    <w:rsid w:val="00442F62"/>
    <w:rsid w:val="00445BEF"/>
    <w:rsid w:val="0045716E"/>
    <w:rsid w:val="00485462"/>
    <w:rsid w:val="00492056"/>
    <w:rsid w:val="004936DD"/>
    <w:rsid w:val="00494C39"/>
    <w:rsid w:val="00496D8B"/>
    <w:rsid w:val="004A066F"/>
    <w:rsid w:val="004B12DA"/>
    <w:rsid w:val="004D2C53"/>
    <w:rsid w:val="004E2F95"/>
    <w:rsid w:val="004E3DE7"/>
    <w:rsid w:val="004E65BC"/>
    <w:rsid w:val="0050096F"/>
    <w:rsid w:val="00510DE4"/>
    <w:rsid w:val="00513CF5"/>
    <w:rsid w:val="00533A92"/>
    <w:rsid w:val="00540626"/>
    <w:rsid w:val="00543A09"/>
    <w:rsid w:val="00565058"/>
    <w:rsid w:val="0058733F"/>
    <w:rsid w:val="0059594B"/>
    <w:rsid w:val="00596834"/>
    <w:rsid w:val="005A2DA1"/>
    <w:rsid w:val="005B33F4"/>
    <w:rsid w:val="005B4F45"/>
    <w:rsid w:val="005C1F15"/>
    <w:rsid w:val="005D3ADC"/>
    <w:rsid w:val="005F2FA7"/>
    <w:rsid w:val="005F54B2"/>
    <w:rsid w:val="0060794D"/>
    <w:rsid w:val="00614381"/>
    <w:rsid w:val="006169D1"/>
    <w:rsid w:val="006207F1"/>
    <w:rsid w:val="00621EFE"/>
    <w:rsid w:val="00625987"/>
    <w:rsid w:val="00633D8C"/>
    <w:rsid w:val="00645718"/>
    <w:rsid w:val="006517D2"/>
    <w:rsid w:val="00663645"/>
    <w:rsid w:val="006659B9"/>
    <w:rsid w:val="006710A6"/>
    <w:rsid w:val="00680C0E"/>
    <w:rsid w:val="00682C6F"/>
    <w:rsid w:val="006903E5"/>
    <w:rsid w:val="006A1C12"/>
    <w:rsid w:val="006A5DA8"/>
    <w:rsid w:val="006B0B91"/>
    <w:rsid w:val="006B7F9B"/>
    <w:rsid w:val="006D0ED8"/>
    <w:rsid w:val="006D4483"/>
    <w:rsid w:val="006D59DB"/>
    <w:rsid w:val="006E0054"/>
    <w:rsid w:val="006F3202"/>
    <w:rsid w:val="00704804"/>
    <w:rsid w:val="0071481F"/>
    <w:rsid w:val="007179A3"/>
    <w:rsid w:val="00724C7B"/>
    <w:rsid w:val="0074267C"/>
    <w:rsid w:val="00743DC3"/>
    <w:rsid w:val="007501EE"/>
    <w:rsid w:val="00750441"/>
    <w:rsid w:val="0076188E"/>
    <w:rsid w:val="00770101"/>
    <w:rsid w:val="007707C6"/>
    <w:rsid w:val="00771B2C"/>
    <w:rsid w:val="0077416B"/>
    <w:rsid w:val="00777CD9"/>
    <w:rsid w:val="007838F4"/>
    <w:rsid w:val="00792B6C"/>
    <w:rsid w:val="007A10A1"/>
    <w:rsid w:val="007B586A"/>
    <w:rsid w:val="007C4974"/>
    <w:rsid w:val="007C4A89"/>
    <w:rsid w:val="007D5FCE"/>
    <w:rsid w:val="007E31B8"/>
    <w:rsid w:val="007E3F2F"/>
    <w:rsid w:val="007F2BA2"/>
    <w:rsid w:val="008027FA"/>
    <w:rsid w:val="00804B49"/>
    <w:rsid w:val="00811215"/>
    <w:rsid w:val="0081145F"/>
    <w:rsid w:val="0081537C"/>
    <w:rsid w:val="00820235"/>
    <w:rsid w:val="008227AD"/>
    <w:rsid w:val="00846159"/>
    <w:rsid w:val="00846604"/>
    <w:rsid w:val="008500E1"/>
    <w:rsid w:val="00855F1A"/>
    <w:rsid w:val="00863429"/>
    <w:rsid w:val="00864BA2"/>
    <w:rsid w:val="00864EBD"/>
    <w:rsid w:val="008871BB"/>
    <w:rsid w:val="008A5F9F"/>
    <w:rsid w:val="008B43A3"/>
    <w:rsid w:val="008B50A4"/>
    <w:rsid w:val="008C23DD"/>
    <w:rsid w:val="008C53C8"/>
    <w:rsid w:val="008E3E1F"/>
    <w:rsid w:val="008F02ED"/>
    <w:rsid w:val="00915921"/>
    <w:rsid w:val="00917FCC"/>
    <w:rsid w:val="00925B0E"/>
    <w:rsid w:val="009305C9"/>
    <w:rsid w:val="00936804"/>
    <w:rsid w:val="00946E5C"/>
    <w:rsid w:val="00956930"/>
    <w:rsid w:val="00964780"/>
    <w:rsid w:val="00974774"/>
    <w:rsid w:val="00976399"/>
    <w:rsid w:val="00981584"/>
    <w:rsid w:val="00992778"/>
    <w:rsid w:val="0099760F"/>
    <w:rsid w:val="009B1DFB"/>
    <w:rsid w:val="009B5793"/>
    <w:rsid w:val="009C01E1"/>
    <w:rsid w:val="009C5740"/>
    <w:rsid w:val="009C6662"/>
    <w:rsid w:val="009D2FF6"/>
    <w:rsid w:val="009E0ECF"/>
    <w:rsid w:val="009E2116"/>
    <w:rsid w:val="009E647F"/>
    <w:rsid w:val="009F4623"/>
    <w:rsid w:val="00A10BA0"/>
    <w:rsid w:val="00A22E5C"/>
    <w:rsid w:val="00A26A4F"/>
    <w:rsid w:val="00A77709"/>
    <w:rsid w:val="00A809A6"/>
    <w:rsid w:val="00A84E4E"/>
    <w:rsid w:val="00A85C3C"/>
    <w:rsid w:val="00AA27B3"/>
    <w:rsid w:val="00AC5804"/>
    <w:rsid w:val="00AD7E73"/>
    <w:rsid w:val="00AE0B8D"/>
    <w:rsid w:val="00B02767"/>
    <w:rsid w:val="00B03518"/>
    <w:rsid w:val="00B07092"/>
    <w:rsid w:val="00B07283"/>
    <w:rsid w:val="00B210D2"/>
    <w:rsid w:val="00B243FD"/>
    <w:rsid w:val="00B260A3"/>
    <w:rsid w:val="00B27352"/>
    <w:rsid w:val="00B6187A"/>
    <w:rsid w:val="00B62E1D"/>
    <w:rsid w:val="00B73E1B"/>
    <w:rsid w:val="00B7587B"/>
    <w:rsid w:val="00B75E0A"/>
    <w:rsid w:val="00B80733"/>
    <w:rsid w:val="00B9367C"/>
    <w:rsid w:val="00B94647"/>
    <w:rsid w:val="00B9469B"/>
    <w:rsid w:val="00B953F2"/>
    <w:rsid w:val="00B95F41"/>
    <w:rsid w:val="00BA11EE"/>
    <w:rsid w:val="00BA331A"/>
    <w:rsid w:val="00BB63DC"/>
    <w:rsid w:val="00BD5F01"/>
    <w:rsid w:val="00BD5FC0"/>
    <w:rsid w:val="00BE0BDE"/>
    <w:rsid w:val="00BE2811"/>
    <w:rsid w:val="00BE37B9"/>
    <w:rsid w:val="00BE3BB1"/>
    <w:rsid w:val="00BE7F34"/>
    <w:rsid w:val="00BF1C10"/>
    <w:rsid w:val="00C10FD9"/>
    <w:rsid w:val="00C21536"/>
    <w:rsid w:val="00C244FC"/>
    <w:rsid w:val="00C25687"/>
    <w:rsid w:val="00C308E8"/>
    <w:rsid w:val="00C42B24"/>
    <w:rsid w:val="00C46D58"/>
    <w:rsid w:val="00C57EC6"/>
    <w:rsid w:val="00C727EF"/>
    <w:rsid w:val="00C742B4"/>
    <w:rsid w:val="00CA4012"/>
    <w:rsid w:val="00CB29C0"/>
    <w:rsid w:val="00CB36DD"/>
    <w:rsid w:val="00CC0188"/>
    <w:rsid w:val="00CE00D0"/>
    <w:rsid w:val="00CF6842"/>
    <w:rsid w:val="00D01A3F"/>
    <w:rsid w:val="00D147CD"/>
    <w:rsid w:val="00D2310E"/>
    <w:rsid w:val="00D3282F"/>
    <w:rsid w:val="00D378B1"/>
    <w:rsid w:val="00D506F4"/>
    <w:rsid w:val="00D53AA9"/>
    <w:rsid w:val="00D65C1E"/>
    <w:rsid w:val="00D66BBC"/>
    <w:rsid w:val="00D6791E"/>
    <w:rsid w:val="00D70087"/>
    <w:rsid w:val="00D75738"/>
    <w:rsid w:val="00D973D7"/>
    <w:rsid w:val="00DA1F00"/>
    <w:rsid w:val="00DB3F54"/>
    <w:rsid w:val="00DB6E7B"/>
    <w:rsid w:val="00DC11A7"/>
    <w:rsid w:val="00DC22E9"/>
    <w:rsid w:val="00DC319A"/>
    <w:rsid w:val="00DC5C4D"/>
    <w:rsid w:val="00DC7358"/>
    <w:rsid w:val="00DD2E2A"/>
    <w:rsid w:val="00DD3B4F"/>
    <w:rsid w:val="00DE26CA"/>
    <w:rsid w:val="00DE3EEA"/>
    <w:rsid w:val="00DE67C6"/>
    <w:rsid w:val="00DF6590"/>
    <w:rsid w:val="00DF7683"/>
    <w:rsid w:val="00E0267E"/>
    <w:rsid w:val="00E13A36"/>
    <w:rsid w:val="00E144C5"/>
    <w:rsid w:val="00E15091"/>
    <w:rsid w:val="00E15B6E"/>
    <w:rsid w:val="00E16FE6"/>
    <w:rsid w:val="00E21084"/>
    <w:rsid w:val="00E3001E"/>
    <w:rsid w:val="00E64E64"/>
    <w:rsid w:val="00E71B83"/>
    <w:rsid w:val="00E80B5E"/>
    <w:rsid w:val="00EA1023"/>
    <w:rsid w:val="00EA375A"/>
    <w:rsid w:val="00EA77AC"/>
    <w:rsid w:val="00EA7DAA"/>
    <w:rsid w:val="00EB5EEE"/>
    <w:rsid w:val="00EC178B"/>
    <w:rsid w:val="00EC40EB"/>
    <w:rsid w:val="00EC5A9D"/>
    <w:rsid w:val="00ED08DF"/>
    <w:rsid w:val="00ED3ECE"/>
    <w:rsid w:val="00ED5751"/>
    <w:rsid w:val="00ED7779"/>
    <w:rsid w:val="00EE0C4A"/>
    <w:rsid w:val="00EE3D6F"/>
    <w:rsid w:val="00EE6205"/>
    <w:rsid w:val="00EE65F1"/>
    <w:rsid w:val="00EF2066"/>
    <w:rsid w:val="00F01590"/>
    <w:rsid w:val="00F04430"/>
    <w:rsid w:val="00F20BC4"/>
    <w:rsid w:val="00F24081"/>
    <w:rsid w:val="00F325F3"/>
    <w:rsid w:val="00F34641"/>
    <w:rsid w:val="00F37E80"/>
    <w:rsid w:val="00F417E4"/>
    <w:rsid w:val="00F42E0B"/>
    <w:rsid w:val="00F42F72"/>
    <w:rsid w:val="00F44A67"/>
    <w:rsid w:val="00F45975"/>
    <w:rsid w:val="00F65D16"/>
    <w:rsid w:val="00F82207"/>
    <w:rsid w:val="00F8245E"/>
    <w:rsid w:val="00F833D9"/>
    <w:rsid w:val="00F83A88"/>
    <w:rsid w:val="00F864A2"/>
    <w:rsid w:val="00F90917"/>
    <w:rsid w:val="00F93B0A"/>
    <w:rsid w:val="00F960B7"/>
    <w:rsid w:val="00FB0BDF"/>
    <w:rsid w:val="00FC6ECE"/>
    <w:rsid w:val="00FD3D11"/>
    <w:rsid w:val="00FD50D2"/>
    <w:rsid w:val="00FE0177"/>
    <w:rsid w:val="00FE6D48"/>
    <w:rsid w:val="00FF65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6A8624"/>
  <w15:chartTrackingRefBased/>
  <w15:docId w15:val="{550417F0-9DF7-4819-B4A9-C7C9AC60C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5C44"/>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1">
    <w:name w:val="Üstbilgi1"/>
    <w:basedOn w:val="Normal"/>
    <w:rsid w:val="003C0C1E"/>
    <w:pPr>
      <w:tabs>
        <w:tab w:val="center" w:pos="4536"/>
        <w:tab w:val="right" w:pos="9072"/>
      </w:tabs>
    </w:pPr>
  </w:style>
  <w:style w:type="paragraph" w:customStyle="1" w:styleId="Altbilgi1">
    <w:name w:val="Altbilgi1"/>
    <w:basedOn w:val="Normal"/>
    <w:rsid w:val="003C0C1E"/>
    <w:pPr>
      <w:tabs>
        <w:tab w:val="center" w:pos="4536"/>
        <w:tab w:val="right" w:pos="9072"/>
      </w:tabs>
    </w:pPr>
  </w:style>
  <w:style w:type="paragraph" w:styleId="GvdeMetni">
    <w:name w:val="Body Text"/>
    <w:basedOn w:val="Normal"/>
    <w:rsid w:val="003C0C1E"/>
    <w:pPr>
      <w:spacing w:after="120"/>
    </w:pPr>
    <w:rPr>
      <w:rFonts w:ascii="Arial" w:hAnsi="Arial"/>
      <w:sz w:val="20"/>
      <w:szCs w:val="20"/>
    </w:rPr>
  </w:style>
  <w:style w:type="paragraph" w:styleId="GvdeMetniGirintisi2">
    <w:name w:val="Body Text Indent 2"/>
    <w:basedOn w:val="Normal"/>
    <w:rsid w:val="003C0C1E"/>
    <w:pPr>
      <w:tabs>
        <w:tab w:val="left" w:pos="7088"/>
      </w:tabs>
      <w:ind w:firstLine="360"/>
      <w:jc w:val="both"/>
    </w:pPr>
    <w:rPr>
      <w:szCs w:val="20"/>
    </w:rPr>
  </w:style>
  <w:style w:type="paragraph" w:customStyle="1" w:styleId="Char">
    <w:name w:val="Char"/>
    <w:basedOn w:val="Normal"/>
    <w:rsid w:val="003C0C1E"/>
    <w:pPr>
      <w:spacing w:after="160" w:line="240" w:lineRule="exact"/>
    </w:pPr>
    <w:rPr>
      <w:rFonts w:ascii="Arial" w:hAnsi="Arial"/>
      <w:kern w:val="16"/>
      <w:sz w:val="20"/>
      <w:szCs w:val="20"/>
      <w:lang w:val="en-US" w:eastAsia="en-US"/>
    </w:rPr>
  </w:style>
  <w:style w:type="table" w:styleId="TabloKlavuzu">
    <w:name w:val="Table Grid"/>
    <w:basedOn w:val="NormalTablo"/>
    <w:uiPriority w:val="59"/>
    <w:rsid w:val="003C0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E65F1"/>
    <w:pPr>
      <w:spacing w:after="200" w:line="276" w:lineRule="auto"/>
      <w:ind w:left="720"/>
      <w:contextualSpacing/>
    </w:pPr>
    <w:rPr>
      <w:rFonts w:ascii="Calibri" w:eastAsia="Calibri" w:hAnsi="Calibri"/>
      <w:sz w:val="22"/>
      <w:szCs w:val="22"/>
      <w:lang w:eastAsia="en-US"/>
    </w:rPr>
  </w:style>
  <w:style w:type="paragraph" w:styleId="BalonMetni">
    <w:name w:val="Balloon Text"/>
    <w:basedOn w:val="Normal"/>
    <w:link w:val="BalonMetniChar"/>
    <w:rsid w:val="000B1F60"/>
    <w:rPr>
      <w:rFonts w:ascii="Tahoma" w:hAnsi="Tahoma" w:cs="Tahoma"/>
      <w:sz w:val="16"/>
      <w:szCs w:val="16"/>
    </w:rPr>
  </w:style>
  <w:style w:type="character" w:customStyle="1" w:styleId="BalonMetniChar">
    <w:name w:val="Balon Metni Char"/>
    <w:link w:val="BalonMetni"/>
    <w:rsid w:val="000B1F60"/>
    <w:rPr>
      <w:rFonts w:ascii="Tahoma" w:hAnsi="Tahoma" w:cs="Tahoma"/>
      <w:sz w:val="16"/>
      <w:szCs w:val="16"/>
    </w:rPr>
  </w:style>
  <w:style w:type="character" w:styleId="AklamaBavurusu">
    <w:name w:val="annotation reference"/>
    <w:rsid w:val="00915921"/>
    <w:rPr>
      <w:sz w:val="16"/>
      <w:szCs w:val="16"/>
    </w:rPr>
  </w:style>
  <w:style w:type="paragraph" w:styleId="AklamaMetni">
    <w:name w:val="annotation text"/>
    <w:basedOn w:val="Normal"/>
    <w:link w:val="AklamaMetniChar"/>
    <w:rsid w:val="00915921"/>
    <w:rPr>
      <w:sz w:val="20"/>
      <w:szCs w:val="20"/>
    </w:rPr>
  </w:style>
  <w:style w:type="character" w:customStyle="1" w:styleId="AklamaMetniChar">
    <w:name w:val="Açıklama Metni Char"/>
    <w:basedOn w:val="VarsaylanParagrafYazTipi"/>
    <w:link w:val="AklamaMetni"/>
    <w:rsid w:val="00915921"/>
  </w:style>
  <w:style w:type="paragraph" w:styleId="AklamaKonusu">
    <w:name w:val="annotation subject"/>
    <w:basedOn w:val="AklamaMetni"/>
    <w:next w:val="AklamaMetni"/>
    <w:link w:val="AklamaKonusuChar"/>
    <w:rsid w:val="00915921"/>
    <w:rPr>
      <w:b/>
      <w:bCs/>
    </w:rPr>
  </w:style>
  <w:style w:type="character" w:customStyle="1" w:styleId="AklamaKonusuChar">
    <w:name w:val="Açıklama Konusu Char"/>
    <w:link w:val="AklamaKonusu"/>
    <w:rsid w:val="00915921"/>
    <w:rPr>
      <w:b/>
      <w:bCs/>
    </w:rPr>
  </w:style>
  <w:style w:type="paragraph" w:styleId="stBilgi">
    <w:name w:val="header"/>
    <w:basedOn w:val="Normal"/>
    <w:link w:val="stBilgiChar"/>
    <w:rsid w:val="00013EC0"/>
    <w:pPr>
      <w:tabs>
        <w:tab w:val="center" w:pos="4536"/>
        <w:tab w:val="right" w:pos="9072"/>
      </w:tabs>
    </w:pPr>
  </w:style>
  <w:style w:type="character" w:customStyle="1" w:styleId="stBilgiChar">
    <w:name w:val="Üst Bilgi Char"/>
    <w:basedOn w:val="VarsaylanParagrafYazTipi"/>
    <w:link w:val="stBilgi"/>
    <w:rsid w:val="00013EC0"/>
    <w:rPr>
      <w:sz w:val="24"/>
      <w:szCs w:val="24"/>
    </w:rPr>
  </w:style>
  <w:style w:type="paragraph" w:styleId="AltBilgi">
    <w:name w:val="footer"/>
    <w:basedOn w:val="Normal"/>
    <w:link w:val="AltBilgiChar"/>
    <w:rsid w:val="00013EC0"/>
    <w:pPr>
      <w:tabs>
        <w:tab w:val="center" w:pos="4536"/>
        <w:tab w:val="right" w:pos="9072"/>
      </w:tabs>
    </w:pPr>
  </w:style>
  <w:style w:type="character" w:customStyle="1" w:styleId="AltBilgiChar">
    <w:name w:val="Alt Bilgi Char"/>
    <w:basedOn w:val="VarsaylanParagrafYazTipi"/>
    <w:link w:val="AltBilgi"/>
    <w:rsid w:val="00013EC0"/>
    <w:rPr>
      <w:sz w:val="24"/>
      <w:szCs w:val="24"/>
    </w:rPr>
  </w:style>
  <w:style w:type="paragraph" w:customStyle="1" w:styleId="isselectedend">
    <w:name w:val="isselectedend"/>
    <w:basedOn w:val="Normal"/>
    <w:rsid w:val="007501E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26819">
      <w:bodyDiv w:val="1"/>
      <w:marLeft w:val="0"/>
      <w:marRight w:val="0"/>
      <w:marTop w:val="0"/>
      <w:marBottom w:val="0"/>
      <w:divBdr>
        <w:top w:val="none" w:sz="0" w:space="0" w:color="auto"/>
        <w:left w:val="none" w:sz="0" w:space="0" w:color="auto"/>
        <w:bottom w:val="none" w:sz="0" w:space="0" w:color="auto"/>
        <w:right w:val="none" w:sz="0" w:space="0" w:color="auto"/>
      </w:divBdr>
    </w:div>
    <w:div w:id="61373201">
      <w:bodyDiv w:val="1"/>
      <w:marLeft w:val="0"/>
      <w:marRight w:val="0"/>
      <w:marTop w:val="0"/>
      <w:marBottom w:val="0"/>
      <w:divBdr>
        <w:top w:val="none" w:sz="0" w:space="0" w:color="auto"/>
        <w:left w:val="none" w:sz="0" w:space="0" w:color="auto"/>
        <w:bottom w:val="none" w:sz="0" w:space="0" w:color="auto"/>
        <w:right w:val="none" w:sz="0" w:space="0" w:color="auto"/>
      </w:divBdr>
    </w:div>
    <w:div w:id="64647639">
      <w:bodyDiv w:val="1"/>
      <w:marLeft w:val="0"/>
      <w:marRight w:val="0"/>
      <w:marTop w:val="0"/>
      <w:marBottom w:val="0"/>
      <w:divBdr>
        <w:top w:val="none" w:sz="0" w:space="0" w:color="auto"/>
        <w:left w:val="none" w:sz="0" w:space="0" w:color="auto"/>
        <w:bottom w:val="none" w:sz="0" w:space="0" w:color="auto"/>
        <w:right w:val="none" w:sz="0" w:space="0" w:color="auto"/>
      </w:divBdr>
    </w:div>
    <w:div w:id="1007757102">
      <w:bodyDiv w:val="1"/>
      <w:marLeft w:val="0"/>
      <w:marRight w:val="0"/>
      <w:marTop w:val="0"/>
      <w:marBottom w:val="0"/>
      <w:divBdr>
        <w:top w:val="none" w:sz="0" w:space="0" w:color="auto"/>
        <w:left w:val="none" w:sz="0" w:space="0" w:color="auto"/>
        <w:bottom w:val="none" w:sz="0" w:space="0" w:color="auto"/>
        <w:right w:val="none" w:sz="0" w:space="0" w:color="auto"/>
      </w:divBdr>
    </w:div>
    <w:div w:id="157682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860</Words>
  <Characters>4907</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Klinik/Birim Adı</vt:lpstr>
    </vt:vector>
  </TitlesOfParts>
  <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Klinik/Birim Adı</dc:title>
  <dc:subject/>
  <dc:creator>User</dc:creator>
  <cp:keywords/>
  <cp:lastModifiedBy>IŞIL ŞAHİN GÜLTER</cp:lastModifiedBy>
  <cp:revision>7</cp:revision>
  <cp:lastPrinted>2026-04-09T10:28:00Z</cp:lastPrinted>
  <dcterms:created xsi:type="dcterms:W3CDTF">2026-04-12T10:43:00Z</dcterms:created>
  <dcterms:modified xsi:type="dcterms:W3CDTF">2026-06-11T16:27:00Z</dcterms:modified>
</cp:coreProperties>
</file>